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4E543A9D" w:rsidR="00F25D3F" w:rsidRPr="00F25D3F" w:rsidRDefault="00F25D3F" w:rsidP="00F25D3F">
      <w:pPr>
        <w:pStyle w:val="NoSpacing"/>
        <w:spacing w:before="240" w:after="240"/>
        <w:ind w:right="-23"/>
      </w:pPr>
      <w:r w:rsidRPr="00F25D3F">
        <w:rPr>
          <w:b/>
          <w:bCs/>
        </w:rPr>
        <w:t>Welcome to the weekly mentor, trainee and link tutor briefing from the Department of Primary Education.</w:t>
      </w:r>
    </w:p>
    <w:p w14:paraId="26FB86D1" w14:textId="10598A2E" w:rsidR="00CF75EE" w:rsidRDefault="00F25D3F" w:rsidP="00F21A43">
      <w:pPr>
        <w:pStyle w:val="NoSpacing"/>
        <w:spacing w:before="240" w:after="240"/>
        <w:ind w:right="-23"/>
      </w:pPr>
      <w:r w:rsidRPr="00F25D3F">
        <w:t>'Trainees are immensely well supported by knowledgeable and inspirational tutors and by highly skilled, committed mentors' (</w:t>
      </w:r>
      <w:r w:rsidRPr="00F25D3F">
        <w:rPr>
          <w:b/>
          <w:bCs/>
          <w:i/>
          <w:iCs/>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777"/>
        <w:gridCol w:w="1043"/>
        <w:gridCol w:w="4923"/>
      </w:tblGrid>
      <w:tr w:rsidR="00F21A43" w14:paraId="28B3AEEE" w14:textId="0B895199" w:rsidTr="14CB8913">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3"/>
            <w:tcBorders>
              <w:top w:val="single" w:sz="12" w:space="0" w:color="auto"/>
              <w:right w:val="single" w:sz="12" w:space="0" w:color="auto"/>
            </w:tcBorders>
          </w:tcPr>
          <w:p w14:paraId="2E0C04FE" w14:textId="2A708399" w:rsidR="00F21A43" w:rsidRDefault="0D6E32C6" w:rsidP="14CB8913">
            <w:pPr>
              <w:pStyle w:val="NoSpacing"/>
              <w:spacing w:line="276" w:lineRule="auto"/>
              <w:ind w:right="-23"/>
              <w:jc w:val="center"/>
            </w:pPr>
            <w:r>
              <w:t>BA (Hons) Primary Early Years Education with QTS.</w:t>
            </w:r>
          </w:p>
        </w:tc>
      </w:tr>
      <w:tr w:rsidR="00F21A43" w14:paraId="3850BFE1" w14:textId="6C83F16D" w:rsidTr="14CB8913">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0A1A4C58" w:rsidR="00F21A43" w:rsidRDefault="3E8E6BCF" w:rsidP="14CB8913">
            <w:pPr>
              <w:pStyle w:val="NoSpacing"/>
              <w:spacing w:line="276" w:lineRule="auto"/>
              <w:ind w:right="-23"/>
              <w:jc w:val="center"/>
            </w:pPr>
            <w:r>
              <w:t xml:space="preserve">Year 1 - </w:t>
            </w:r>
            <w:r w:rsidR="658F4C0C">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0CD70B11" w:rsidR="00F21A43" w:rsidRDefault="25A5DCCE" w:rsidP="00F21A43">
            <w:pPr>
              <w:pStyle w:val="NoSpacing"/>
              <w:spacing w:line="276" w:lineRule="auto"/>
              <w:ind w:right="-23"/>
            </w:pPr>
            <w:r>
              <w:t>1</w:t>
            </w:r>
          </w:p>
        </w:tc>
      </w:tr>
    </w:tbl>
    <w:p w14:paraId="1F65E497" w14:textId="57E4DBEE" w:rsidR="71253BE2" w:rsidRDefault="71253BE2" w:rsidP="14CB8913">
      <w:pPr>
        <w:spacing w:before="240" w:after="240"/>
        <w:rPr>
          <w:rFonts w:eastAsia="Arial" w:cs="Arial"/>
          <w:color w:val="000000" w:themeColor="text1"/>
          <w:sz w:val="22"/>
        </w:rPr>
      </w:pPr>
      <w:r w:rsidRPr="14CB8913">
        <w:rPr>
          <w:rFonts w:eastAsia="Arial" w:cs="Arial"/>
          <w:color w:val="000000" w:themeColor="text1"/>
          <w:sz w:val="22"/>
        </w:rPr>
        <w:t xml:space="preserve">This Monday, the </w:t>
      </w:r>
      <w:proofErr w:type="gramStart"/>
      <w:r w:rsidRPr="14CB8913">
        <w:rPr>
          <w:rFonts w:eastAsia="Arial" w:cs="Arial"/>
          <w:color w:val="000000" w:themeColor="text1"/>
          <w:sz w:val="22"/>
        </w:rPr>
        <w:t>13</w:t>
      </w:r>
      <w:r w:rsidRPr="14CB8913">
        <w:rPr>
          <w:rFonts w:eastAsia="Arial" w:cs="Arial"/>
          <w:color w:val="000000" w:themeColor="text1"/>
          <w:sz w:val="22"/>
          <w:vertAlign w:val="superscript"/>
        </w:rPr>
        <w:t>th</w:t>
      </w:r>
      <w:proofErr w:type="gramEnd"/>
      <w:r w:rsidRPr="14CB8913">
        <w:rPr>
          <w:rFonts w:eastAsia="Arial" w:cs="Arial"/>
          <w:color w:val="000000" w:themeColor="text1"/>
          <w:sz w:val="22"/>
        </w:rPr>
        <w:t xml:space="preserve"> January, has seen the start of the UG (Primary 3-7) Introductory Professional Practice Placement for our </w:t>
      </w:r>
      <w:r w:rsidR="037F8407" w:rsidRPr="14CB8913">
        <w:rPr>
          <w:rFonts w:eastAsia="Arial" w:cs="Arial"/>
          <w:color w:val="000000" w:themeColor="text1"/>
          <w:sz w:val="22"/>
        </w:rPr>
        <w:t>student</w:t>
      </w:r>
      <w:r w:rsidRPr="14CB8913">
        <w:rPr>
          <w:rFonts w:eastAsia="Arial" w:cs="Arial"/>
          <w:color w:val="000000" w:themeColor="text1"/>
          <w:sz w:val="22"/>
        </w:rPr>
        <w:t>s. This placement is a 6-week block, which begi</w:t>
      </w:r>
      <w:r w:rsidR="7AC4167E" w:rsidRPr="14CB8913">
        <w:rPr>
          <w:rFonts w:eastAsia="Arial" w:cs="Arial"/>
          <w:color w:val="000000" w:themeColor="text1"/>
          <w:sz w:val="22"/>
        </w:rPr>
        <w:t>ns</w:t>
      </w:r>
      <w:r w:rsidRPr="14CB8913">
        <w:rPr>
          <w:rFonts w:eastAsia="Arial" w:cs="Arial"/>
          <w:color w:val="000000" w:themeColor="text1"/>
          <w:sz w:val="22"/>
        </w:rPr>
        <w:t xml:space="preserve"> with an induction week where trainees can find out about key policies and procedures within the school and nursery setting</w:t>
      </w:r>
      <w:r w:rsidR="451806EA" w:rsidRPr="14CB8913">
        <w:rPr>
          <w:rFonts w:eastAsia="Arial" w:cs="Arial"/>
          <w:color w:val="000000" w:themeColor="text1"/>
          <w:sz w:val="22"/>
        </w:rPr>
        <w:t>, begin to form positive relationships with both children and staff, and carry out observations of the pupils and adults to help inform their own practice moving forward.</w:t>
      </w:r>
    </w:p>
    <w:p w14:paraId="270C7556" w14:textId="7DB7D6CB" w:rsidR="71253BE2" w:rsidRDefault="71253BE2" w:rsidP="14CB8913">
      <w:pPr>
        <w:spacing w:before="240" w:after="240"/>
        <w:rPr>
          <w:rFonts w:eastAsia="Arial" w:cs="Arial"/>
          <w:color w:val="000000" w:themeColor="text1"/>
          <w:sz w:val="22"/>
        </w:rPr>
      </w:pPr>
      <w:r w:rsidRPr="14CB8913">
        <w:rPr>
          <w:rFonts w:eastAsia="Arial" w:cs="Arial"/>
          <w:color w:val="000000" w:themeColor="text1"/>
          <w:sz w:val="22"/>
        </w:rPr>
        <w:t>Trainees, Mentors and Link Tutors will be using ABYASA for the completion of paperwork, i.e. Weekly Development Summary (WDS) and Lesson Observations (LO), together with confirming trainee attendance electronically, at the end of the Professional Practice (PP).</w:t>
      </w:r>
    </w:p>
    <w:p w14:paraId="6C454CCA" w14:textId="5EB2229D" w:rsidR="71253BE2" w:rsidRDefault="71253BE2" w:rsidP="14CB8913">
      <w:pPr>
        <w:spacing w:before="240" w:after="240"/>
        <w:rPr>
          <w:rFonts w:eastAsia="Arial" w:cs="Arial"/>
          <w:color w:val="000000" w:themeColor="text1"/>
          <w:sz w:val="22"/>
        </w:rPr>
      </w:pPr>
      <w:r w:rsidRPr="14CB8913">
        <w:rPr>
          <w:rFonts w:eastAsia="Arial" w:cs="Arial"/>
          <w:color w:val="000000" w:themeColor="text1"/>
          <w:sz w:val="22"/>
        </w:rPr>
        <w:t>Please see below for key discussion points this week in relation to the trainee’s curriculum, and how this will impact upon the Weekly Development Summary meetings and completion of paperwork.</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14:paraId="5F01D4A8" w14:textId="77777777" w:rsidTr="14CB8913">
        <w:trPr>
          <w:trHeight w:val="310"/>
        </w:trPr>
        <w:tc>
          <w:tcPr>
            <w:tcW w:w="10966"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14CB8913">
        <w:trPr>
          <w:trHeight w:val="2655"/>
        </w:trPr>
        <w:tc>
          <w:tcPr>
            <w:tcW w:w="10966" w:type="dxa"/>
            <w:gridSpan w:val="2"/>
          </w:tcPr>
          <w:p w14:paraId="01717CBB" w14:textId="0E101506" w:rsidR="00994DA1" w:rsidRDefault="340C9222" w:rsidP="14CB8913">
            <w:pPr>
              <w:shd w:val="clear" w:color="auto" w:fill="FFFFFF" w:themeFill="background1"/>
              <w:spacing w:after="0"/>
              <w:rPr>
                <w:rFonts w:eastAsia="Arial" w:cs="Arial"/>
                <w:b/>
                <w:bCs/>
                <w:color w:val="333333"/>
                <w:sz w:val="22"/>
              </w:rPr>
            </w:pPr>
            <w:r w:rsidRPr="14CB8913">
              <w:rPr>
                <w:rFonts w:eastAsia="Arial" w:cs="Arial"/>
                <w:b/>
                <w:bCs/>
                <w:color w:val="333333"/>
                <w:sz w:val="22"/>
              </w:rPr>
              <w:t>High Expectations</w:t>
            </w:r>
            <w:r w:rsidR="704409C8" w:rsidRPr="14CB8913">
              <w:rPr>
                <w:rFonts w:eastAsia="Arial" w:cs="Arial"/>
                <w:b/>
                <w:bCs/>
                <w:color w:val="333333"/>
                <w:sz w:val="22"/>
              </w:rPr>
              <w:t xml:space="preserve">: </w:t>
            </w:r>
          </w:p>
          <w:p w14:paraId="531D6CF9" w14:textId="6F660FE7" w:rsidR="00994DA1" w:rsidRDefault="704409C8" w:rsidP="14CB8913">
            <w:pPr>
              <w:pStyle w:val="ListParagraph"/>
              <w:numPr>
                <w:ilvl w:val="0"/>
                <w:numId w:val="4"/>
              </w:numPr>
              <w:shd w:val="clear" w:color="auto" w:fill="FFFFFF" w:themeFill="background1"/>
              <w:spacing w:after="0"/>
              <w:rPr>
                <w:rFonts w:eastAsia="Arial" w:cs="Arial"/>
                <w:color w:val="333333"/>
                <w:sz w:val="22"/>
              </w:rPr>
            </w:pPr>
            <w:r w:rsidRPr="14CB8913">
              <w:rPr>
                <w:rFonts w:eastAsia="Arial" w:cs="Arial"/>
                <w:color w:val="333333"/>
                <w:sz w:val="22"/>
              </w:rPr>
              <w:t>To know that all children have a legal and moral right to a high-quality education which values them as unique individuals and enables them to fulfil their potential academically and socially.</w:t>
            </w:r>
          </w:p>
          <w:p w14:paraId="393A50B9" w14:textId="1EE45CC1" w:rsidR="00994DA1" w:rsidRDefault="704409C8" w:rsidP="14CB8913">
            <w:pPr>
              <w:pStyle w:val="ListParagraph"/>
              <w:numPr>
                <w:ilvl w:val="0"/>
                <w:numId w:val="4"/>
              </w:numPr>
              <w:shd w:val="clear" w:color="auto" w:fill="FFFFFF" w:themeFill="background1"/>
              <w:spacing w:after="0"/>
              <w:rPr>
                <w:rFonts w:eastAsia="Arial" w:cs="Arial"/>
                <w:color w:val="333333"/>
                <w:sz w:val="22"/>
              </w:rPr>
            </w:pPr>
            <w:r w:rsidRPr="14CB8913">
              <w:rPr>
                <w:rFonts w:eastAsia="Arial" w:cs="Arial"/>
                <w:color w:val="333333"/>
                <w:sz w:val="22"/>
              </w:rPr>
              <w:t>That there is a range of factors that affect pupil behaviour both within and outside the classroom.</w:t>
            </w:r>
          </w:p>
          <w:p w14:paraId="4602B513" w14:textId="1144E0AE" w:rsidR="00994DA1" w:rsidRDefault="704409C8" w:rsidP="14CB8913">
            <w:pPr>
              <w:shd w:val="clear" w:color="auto" w:fill="FFFFFF" w:themeFill="background1"/>
              <w:spacing w:after="0"/>
              <w:rPr>
                <w:rFonts w:eastAsia="Arial" w:cs="Arial"/>
                <w:color w:val="333333"/>
                <w:sz w:val="22"/>
              </w:rPr>
            </w:pPr>
            <w:r w:rsidRPr="14CB8913">
              <w:rPr>
                <w:rFonts w:eastAsia="Arial" w:cs="Arial"/>
                <w:b/>
                <w:bCs/>
                <w:color w:val="333333"/>
                <w:sz w:val="22"/>
              </w:rPr>
              <w:t>H</w:t>
            </w:r>
            <w:r w:rsidR="15CCC19C" w:rsidRPr="14CB8913">
              <w:rPr>
                <w:rFonts w:eastAsia="Arial" w:cs="Arial"/>
                <w:b/>
                <w:bCs/>
                <w:color w:val="333333"/>
                <w:sz w:val="22"/>
              </w:rPr>
              <w:t xml:space="preserve">ow </w:t>
            </w:r>
            <w:r w:rsidRPr="14CB8913">
              <w:rPr>
                <w:rFonts w:eastAsia="Arial" w:cs="Arial"/>
                <w:b/>
                <w:bCs/>
                <w:color w:val="333333"/>
                <w:sz w:val="22"/>
              </w:rPr>
              <w:t>P</w:t>
            </w:r>
            <w:r w:rsidR="0852FA24" w:rsidRPr="14CB8913">
              <w:rPr>
                <w:rFonts w:eastAsia="Arial" w:cs="Arial"/>
                <w:b/>
                <w:bCs/>
                <w:color w:val="333333"/>
                <w:sz w:val="22"/>
              </w:rPr>
              <w:t xml:space="preserve">upils </w:t>
            </w:r>
            <w:r w:rsidRPr="14CB8913">
              <w:rPr>
                <w:rFonts w:eastAsia="Arial" w:cs="Arial"/>
                <w:b/>
                <w:bCs/>
                <w:color w:val="333333"/>
                <w:sz w:val="22"/>
              </w:rPr>
              <w:t>L</w:t>
            </w:r>
            <w:r w:rsidR="04398EAE" w:rsidRPr="14CB8913">
              <w:rPr>
                <w:rFonts w:eastAsia="Arial" w:cs="Arial"/>
                <w:b/>
                <w:bCs/>
                <w:color w:val="333333"/>
                <w:sz w:val="22"/>
              </w:rPr>
              <w:t>earn</w:t>
            </w:r>
            <w:r w:rsidRPr="14CB8913">
              <w:rPr>
                <w:rFonts w:eastAsia="Arial" w:cs="Arial"/>
                <w:b/>
                <w:bCs/>
                <w:color w:val="333333"/>
                <w:sz w:val="22"/>
              </w:rPr>
              <w:t>:</w:t>
            </w:r>
            <w:r w:rsidRPr="14CB8913">
              <w:rPr>
                <w:rFonts w:eastAsia="Arial" w:cs="Arial"/>
                <w:color w:val="333333"/>
                <w:sz w:val="22"/>
              </w:rPr>
              <w:t xml:space="preserve"> </w:t>
            </w:r>
          </w:p>
          <w:p w14:paraId="5C1317FC" w14:textId="000C5A53" w:rsidR="00994DA1" w:rsidRDefault="704409C8" w:rsidP="14CB8913">
            <w:pPr>
              <w:pStyle w:val="ListParagraph"/>
              <w:numPr>
                <w:ilvl w:val="0"/>
                <w:numId w:val="3"/>
              </w:numPr>
              <w:shd w:val="clear" w:color="auto" w:fill="FFFFFF" w:themeFill="background1"/>
              <w:spacing w:after="0"/>
              <w:rPr>
                <w:rFonts w:eastAsia="Arial" w:cs="Arial"/>
                <w:color w:val="333333"/>
                <w:sz w:val="22"/>
              </w:rPr>
            </w:pPr>
            <w:r w:rsidRPr="14CB8913">
              <w:rPr>
                <w:rFonts w:eastAsia="Arial" w:cs="Arial"/>
                <w:color w:val="333333"/>
                <w:sz w:val="22"/>
              </w:rPr>
              <w:t>To know that children have a legal and moral right to a high-quality education which values them as unique individuals and enables them to fulfil their potential academically and socially.</w:t>
            </w:r>
          </w:p>
          <w:p w14:paraId="126C1FE2" w14:textId="10C2780A" w:rsidR="00994DA1" w:rsidRDefault="704409C8" w:rsidP="14CB8913">
            <w:pPr>
              <w:pStyle w:val="ListParagraph"/>
              <w:numPr>
                <w:ilvl w:val="0"/>
                <w:numId w:val="3"/>
              </w:numPr>
              <w:shd w:val="clear" w:color="auto" w:fill="FFFFFF" w:themeFill="background1"/>
              <w:spacing w:after="0"/>
              <w:rPr>
                <w:rFonts w:eastAsia="Arial" w:cs="Arial"/>
                <w:color w:val="333333"/>
                <w:sz w:val="22"/>
              </w:rPr>
            </w:pPr>
            <w:r w:rsidRPr="14CB8913">
              <w:rPr>
                <w:rFonts w:eastAsia="Arial" w:cs="Arial"/>
                <w:color w:val="333333"/>
                <w:sz w:val="22"/>
              </w:rPr>
              <w:t>Teachers manage workload and wellbeing by planning efficiently and sharing the load.</w:t>
            </w:r>
          </w:p>
          <w:p w14:paraId="48AF9246" w14:textId="60C8F747" w:rsidR="00994DA1" w:rsidRDefault="704409C8" w:rsidP="14CB8913">
            <w:pPr>
              <w:shd w:val="clear" w:color="auto" w:fill="FFFFFF" w:themeFill="background1"/>
              <w:spacing w:after="0"/>
              <w:rPr>
                <w:rFonts w:eastAsia="Arial" w:cs="Arial"/>
                <w:color w:val="333333"/>
                <w:sz w:val="22"/>
              </w:rPr>
            </w:pPr>
            <w:r w:rsidRPr="14CB8913">
              <w:rPr>
                <w:rFonts w:eastAsia="Arial" w:cs="Arial"/>
                <w:b/>
                <w:bCs/>
                <w:color w:val="333333"/>
                <w:sz w:val="22"/>
              </w:rPr>
              <w:t>P</w:t>
            </w:r>
            <w:r w:rsidR="5C864610" w:rsidRPr="14CB8913">
              <w:rPr>
                <w:rFonts w:eastAsia="Arial" w:cs="Arial"/>
                <w:b/>
                <w:bCs/>
                <w:color w:val="333333"/>
                <w:sz w:val="22"/>
              </w:rPr>
              <w:t xml:space="preserve">rofessional </w:t>
            </w:r>
            <w:r w:rsidRPr="14CB8913">
              <w:rPr>
                <w:rFonts w:eastAsia="Arial" w:cs="Arial"/>
                <w:b/>
                <w:bCs/>
                <w:color w:val="333333"/>
                <w:sz w:val="22"/>
              </w:rPr>
              <w:t>B</w:t>
            </w:r>
            <w:r w:rsidR="2614E0C3" w:rsidRPr="14CB8913">
              <w:rPr>
                <w:rFonts w:eastAsia="Arial" w:cs="Arial"/>
                <w:b/>
                <w:bCs/>
                <w:color w:val="333333"/>
                <w:sz w:val="22"/>
              </w:rPr>
              <w:t>ehaviours</w:t>
            </w:r>
            <w:r w:rsidRPr="14CB8913">
              <w:rPr>
                <w:rFonts w:eastAsia="Arial" w:cs="Arial"/>
                <w:b/>
                <w:bCs/>
                <w:color w:val="333333"/>
                <w:sz w:val="22"/>
              </w:rPr>
              <w:t>:</w:t>
            </w:r>
            <w:r w:rsidRPr="14CB8913">
              <w:rPr>
                <w:rFonts w:eastAsia="Arial" w:cs="Arial"/>
                <w:color w:val="333333"/>
                <w:sz w:val="22"/>
              </w:rPr>
              <w:t xml:space="preserve"> </w:t>
            </w:r>
          </w:p>
          <w:p w14:paraId="0AD9259D" w14:textId="0D69D44C" w:rsidR="00994DA1" w:rsidRDefault="704409C8" w:rsidP="14CB8913">
            <w:pPr>
              <w:pStyle w:val="ListParagraph"/>
              <w:numPr>
                <w:ilvl w:val="0"/>
                <w:numId w:val="2"/>
              </w:numPr>
              <w:shd w:val="clear" w:color="auto" w:fill="FFFFFF" w:themeFill="background1"/>
              <w:spacing w:after="0"/>
              <w:rPr>
                <w:rFonts w:eastAsia="Arial" w:cs="Arial"/>
                <w:color w:val="333333"/>
                <w:sz w:val="22"/>
              </w:rPr>
            </w:pPr>
            <w:r w:rsidRPr="14CB8913">
              <w:rPr>
                <w:rFonts w:eastAsia="Arial" w:cs="Arial"/>
                <w:color w:val="333333"/>
                <w:sz w:val="22"/>
              </w:rPr>
              <w:t>Know who to contact with any safeguarding concerns and having a clear understanding of what sorts of behaviour, disclosures and incidents to report.</w:t>
            </w:r>
          </w:p>
          <w:p w14:paraId="18159A51" w14:textId="7DB5C919" w:rsidR="00994DA1" w:rsidRDefault="704409C8" w:rsidP="14CB8913">
            <w:pPr>
              <w:pStyle w:val="ListParagraph"/>
              <w:numPr>
                <w:ilvl w:val="0"/>
                <w:numId w:val="2"/>
              </w:numPr>
              <w:shd w:val="clear" w:color="auto" w:fill="FFFFFF" w:themeFill="background1"/>
              <w:spacing w:after="0"/>
              <w:rPr>
                <w:rFonts w:eastAsia="Arial" w:cs="Arial"/>
                <w:color w:val="333333"/>
                <w:sz w:val="22"/>
              </w:rPr>
            </w:pPr>
            <w:r w:rsidRPr="14CB8913">
              <w:rPr>
                <w:rFonts w:eastAsia="Arial" w:cs="Arial"/>
                <w:color w:val="333333"/>
                <w:sz w:val="22"/>
              </w:rPr>
              <w:t>To know their duties in respect of safeguarding and equalities legislation and be able to follow the school safeguarding policy and processes.</w:t>
            </w:r>
          </w:p>
          <w:p w14:paraId="58E9997F" w14:textId="216D8D0D" w:rsidR="00994DA1" w:rsidRDefault="704409C8" w:rsidP="14CB8913">
            <w:pPr>
              <w:shd w:val="clear" w:color="auto" w:fill="FFFFFF" w:themeFill="background1"/>
              <w:spacing w:after="0"/>
              <w:rPr>
                <w:rFonts w:eastAsia="Arial" w:cs="Arial"/>
                <w:color w:val="333333"/>
                <w:sz w:val="22"/>
              </w:rPr>
            </w:pPr>
            <w:r w:rsidRPr="14CB8913">
              <w:rPr>
                <w:rFonts w:eastAsia="Arial" w:cs="Arial"/>
                <w:b/>
                <w:bCs/>
                <w:color w:val="333333"/>
                <w:sz w:val="22"/>
              </w:rPr>
              <w:t>A</w:t>
            </w:r>
            <w:r w:rsidR="6907C6A6" w:rsidRPr="14CB8913">
              <w:rPr>
                <w:rFonts w:eastAsia="Arial" w:cs="Arial"/>
                <w:b/>
                <w:bCs/>
                <w:color w:val="333333"/>
                <w:sz w:val="22"/>
              </w:rPr>
              <w:t>ssessment</w:t>
            </w:r>
            <w:r w:rsidRPr="14CB8913">
              <w:rPr>
                <w:rFonts w:eastAsia="Arial" w:cs="Arial"/>
                <w:b/>
                <w:bCs/>
                <w:color w:val="333333"/>
                <w:sz w:val="22"/>
              </w:rPr>
              <w:t>:</w:t>
            </w:r>
            <w:r w:rsidRPr="14CB8913">
              <w:rPr>
                <w:rFonts w:eastAsia="Arial" w:cs="Arial"/>
                <w:color w:val="333333"/>
                <w:sz w:val="22"/>
              </w:rPr>
              <w:t xml:space="preserve"> </w:t>
            </w:r>
          </w:p>
          <w:p w14:paraId="52E8BAA0" w14:textId="79136B9C" w:rsidR="00994DA1" w:rsidRDefault="704409C8" w:rsidP="14CB8913">
            <w:pPr>
              <w:pStyle w:val="ListParagraph"/>
              <w:numPr>
                <w:ilvl w:val="0"/>
                <w:numId w:val="1"/>
              </w:numPr>
              <w:shd w:val="clear" w:color="auto" w:fill="FFFFFF" w:themeFill="background1"/>
              <w:spacing w:after="0"/>
              <w:rPr>
                <w:rFonts w:eastAsia="Arial" w:cs="Arial"/>
                <w:color w:val="333333"/>
                <w:sz w:val="22"/>
              </w:rPr>
            </w:pPr>
            <w:r w:rsidRPr="14CB8913">
              <w:rPr>
                <w:rFonts w:eastAsia="Arial" w:cs="Arial"/>
                <w:color w:val="333333"/>
                <w:sz w:val="22"/>
              </w:rPr>
              <w:t>Know that schools and settings will have different approaches to assessment in an EYFS setting.</w:t>
            </w:r>
          </w:p>
          <w:p w14:paraId="57BD3275" w14:textId="65C809DE" w:rsidR="00994DA1" w:rsidRDefault="00994DA1" w:rsidP="14CB8913">
            <w:pPr>
              <w:pStyle w:val="ListParagraph"/>
              <w:shd w:val="clear" w:color="auto" w:fill="FFFFFF" w:themeFill="background1"/>
              <w:spacing w:after="0"/>
              <w:rPr>
                <w:rFonts w:ascii="Verdana" w:eastAsia="Verdana" w:hAnsi="Verdana" w:cs="Verdana"/>
                <w:color w:val="333333"/>
                <w:sz w:val="21"/>
                <w:szCs w:val="21"/>
              </w:rPr>
            </w:pPr>
          </w:p>
        </w:tc>
      </w:tr>
      <w:tr w:rsidR="00994DA1" w14:paraId="00501F7E" w14:textId="77777777" w:rsidTr="14CB8913">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14CB8913">
        <w:trPr>
          <w:trHeight w:val="2457"/>
        </w:trPr>
        <w:tc>
          <w:tcPr>
            <w:tcW w:w="10966" w:type="dxa"/>
            <w:gridSpan w:val="2"/>
          </w:tcPr>
          <w:p w14:paraId="6A112D63" w14:textId="7832505F" w:rsidR="00994DA1" w:rsidRDefault="0A5CBDE9" w:rsidP="14CB8913">
            <w:pPr>
              <w:pStyle w:val="NoSpacing"/>
              <w:spacing w:line="276" w:lineRule="auto"/>
              <w:ind w:right="-23"/>
              <w:rPr>
                <w:rFonts w:eastAsia="Arial" w:cs="Arial"/>
                <w:color w:val="000000" w:themeColor="text1"/>
                <w:sz w:val="22"/>
              </w:rPr>
            </w:pPr>
            <w:r w:rsidRPr="14CB8913">
              <w:rPr>
                <w:rFonts w:eastAsia="Arial" w:cs="Arial"/>
                <w:color w:val="000000" w:themeColor="text1"/>
                <w:sz w:val="22"/>
              </w:rPr>
              <w:lastRenderedPageBreak/>
              <w:t xml:space="preserve">Trainees will be asking lots of questions this week related to the EYFS curriculum and how children learn effectively within the setting. They will be making links between their university-based learning and how this new knowledge will impact upon their teaching practice. </w:t>
            </w:r>
          </w:p>
          <w:p w14:paraId="0DE21F43" w14:textId="02BDC986" w:rsidR="00994DA1" w:rsidRDefault="00994DA1" w:rsidP="14CB8913">
            <w:pPr>
              <w:pStyle w:val="NoSpacing"/>
              <w:spacing w:line="276" w:lineRule="auto"/>
              <w:ind w:right="-23"/>
              <w:rPr>
                <w:rFonts w:eastAsia="Arial" w:cs="Arial"/>
                <w:color w:val="000000" w:themeColor="text1"/>
                <w:sz w:val="22"/>
              </w:rPr>
            </w:pPr>
          </w:p>
          <w:p w14:paraId="4D624144" w14:textId="2431D085" w:rsidR="00994DA1" w:rsidRDefault="0A5CBDE9" w:rsidP="14CB8913">
            <w:pPr>
              <w:pStyle w:val="NoSpacing"/>
              <w:spacing w:line="276" w:lineRule="auto"/>
              <w:ind w:right="-23"/>
              <w:rPr>
                <w:rFonts w:eastAsia="Arial" w:cs="Arial"/>
                <w:color w:val="000000" w:themeColor="text1"/>
                <w:sz w:val="22"/>
              </w:rPr>
            </w:pPr>
            <w:r w:rsidRPr="14CB8913">
              <w:rPr>
                <w:rFonts w:eastAsia="Arial" w:cs="Arial"/>
                <w:color w:val="000000" w:themeColor="text1"/>
                <w:sz w:val="22"/>
              </w:rPr>
              <w:t xml:space="preserve">Mentors will be familiarising themselves with the procedures and paperwork required for this placement. They will also be explicit and specific about how to observe, assess and plan for effective learning opportunities for a range of early years learners. </w:t>
            </w:r>
          </w:p>
          <w:p w14:paraId="16A9B172" w14:textId="78628197" w:rsidR="00994DA1" w:rsidRDefault="00994DA1" w:rsidP="14CB8913">
            <w:pPr>
              <w:pStyle w:val="NoSpacing"/>
              <w:spacing w:line="276" w:lineRule="auto"/>
              <w:ind w:right="-23"/>
              <w:rPr>
                <w:rFonts w:eastAsia="Arial" w:cs="Arial"/>
                <w:color w:val="000000" w:themeColor="text1"/>
                <w:sz w:val="22"/>
              </w:rPr>
            </w:pPr>
          </w:p>
          <w:p w14:paraId="11BAA2AD" w14:textId="65E7F924" w:rsidR="00994DA1" w:rsidRDefault="0A5CBDE9" w:rsidP="14CB8913">
            <w:pPr>
              <w:pStyle w:val="NoSpacing"/>
              <w:spacing w:line="276" w:lineRule="auto"/>
              <w:ind w:right="-23"/>
              <w:rPr>
                <w:rFonts w:eastAsia="Arial" w:cs="Arial"/>
                <w:color w:val="000000" w:themeColor="text1"/>
                <w:sz w:val="22"/>
              </w:rPr>
            </w:pPr>
            <w:r w:rsidRPr="14CB8913">
              <w:rPr>
                <w:rFonts w:eastAsia="Arial" w:cs="Arial"/>
                <w:b/>
                <w:bCs/>
                <w:color w:val="000000" w:themeColor="text1"/>
                <w:sz w:val="22"/>
              </w:rPr>
              <w:t>MENTOR SPACE</w:t>
            </w:r>
            <w:r w:rsidRPr="14CB8913">
              <w:rPr>
                <w:rFonts w:eastAsia="Arial" w:cs="Arial"/>
                <w:color w:val="000000" w:themeColor="text1"/>
                <w:sz w:val="22"/>
              </w:rPr>
              <w:t xml:space="preserve"> - This is an online platform, housing information, documentation, and resources for mentors (and trainees/link tutors) to help support an effective professional practice experience. The mentor space can be accessed at the link here: </w:t>
            </w:r>
            <w:hyperlink r:id="rId10">
              <w:r w:rsidR="4E0F726B" w:rsidRPr="14CB8913">
                <w:rPr>
                  <w:rStyle w:val="Hyperlink"/>
                  <w:rFonts w:eastAsia="Arial" w:cs="Arial"/>
                  <w:sz w:val="22"/>
                </w:rPr>
                <w:t xml:space="preserve">Primary 3-7 UG Introductory (Y1) -      Mentor Space    </w:t>
              </w:r>
            </w:hyperlink>
            <w:r w:rsidR="4E0F726B" w:rsidRPr="14CB8913">
              <w:rPr>
                <w:rFonts w:eastAsia="Arial" w:cs="Arial"/>
                <w:sz w:val="22"/>
              </w:rPr>
              <w:t xml:space="preserve"> </w:t>
            </w:r>
            <w:r w:rsidRPr="14CB8913">
              <w:rPr>
                <w:rFonts w:eastAsia="Arial" w:cs="Arial"/>
                <w:color w:val="000000" w:themeColor="text1"/>
                <w:sz w:val="22"/>
              </w:rPr>
              <w:t xml:space="preserve"> </w:t>
            </w:r>
          </w:p>
          <w:p w14:paraId="2F8DC624" w14:textId="448E7201" w:rsidR="00994DA1" w:rsidRDefault="00994DA1" w:rsidP="14CB8913">
            <w:pPr>
              <w:pStyle w:val="NoSpacing"/>
              <w:spacing w:line="276" w:lineRule="auto"/>
              <w:ind w:right="-23"/>
              <w:rPr>
                <w:rFonts w:eastAsia="Arial" w:cs="Arial"/>
                <w:color w:val="000000" w:themeColor="text1"/>
                <w:szCs w:val="24"/>
              </w:rPr>
            </w:pPr>
          </w:p>
          <w:p w14:paraId="050E028B" w14:textId="1048C8FA" w:rsidR="00994DA1" w:rsidRDefault="0A5CBDE9" w:rsidP="14CB8913">
            <w:pPr>
              <w:pStyle w:val="NoSpacing"/>
              <w:spacing w:line="276" w:lineRule="auto"/>
              <w:ind w:right="-23"/>
              <w:rPr>
                <w:rFonts w:eastAsia="Arial" w:cs="Arial"/>
                <w:color w:val="000000" w:themeColor="text1"/>
                <w:sz w:val="22"/>
              </w:rPr>
            </w:pPr>
            <w:r w:rsidRPr="14CB8913">
              <w:rPr>
                <w:rFonts w:eastAsia="Arial" w:cs="Arial"/>
                <w:color w:val="000000" w:themeColor="text1"/>
                <w:sz w:val="22"/>
              </w:rPr>
              <w:t>Edge Hill offers a comprehensive and flexible package of mentor training and development opportunities. The Universit</w:t>
            </w:r>
            <w:r w:rsidR="2EDA9EF5" w:rsidRPr="14CB8913">
              <w:rPr>
                <w:rFonts w:eastAsia="Arial" w:cs="Arial"/>
                <w:color w:val="000000" w:themeColor="text1"/>
                <w:sz w:val="22"/>
              </w:rPr>
              <w:t>y</w:t>
            </w:r>
            <w:r w:rsidRPr="14CB8913">
              <w:rPr>
                <w:rFonts w:eastAsia="Arial" w:cs="Arial"/>
                <w:color w:val="000000" w:themeColor="text1"/>
                <w:sz w:val="22"/>
              </w:rPr>
              <w:t xml:space="preserve"> Mentor Training for 2024/25 is comprised of three elements</w:t>
            </w:r>
            <w:r w:rsidR="5EE6E209" w:rsidRPr="14CB8913">
              <w:rPr>
                <w:rFonts w:eastAsia="Arial" w:cs="Arial"/>
                <w:color w:val="000000" w:themeColor="text1"/>
                <w:sz w:val="22"/>
              </w:rPr>
              <w:t>:</w:t>
            </w:r>
          </w:p>
          <w:p w14:paraId="7CFFE003" w14:textId="4C6DCF9A" w:rsidR="00994DA1" w:rsidRDefault="0A5CBDE9" w:rsidP="14CB8913">
            <w:pPr>
              <w:pStyle w:val="NoSpacing"/>
              <w:numPr>
                <w:ilvl w:val="0"/>
                <w:numId w:val="6"/>
              </w:numPr>
              <w:spacing w:line="276" w:lineRule="auto"/>
              <w:ind w:right="-23"/>
              <w:rPr>
                <w:rFonts w:eastAsia="Arial" w:cs="Arial"/>
                <w:color w:val="000000" w:themeColor="text1"/>
                <w:sz w:val="22"/>
              </w:rPr>
            </w:pPr>
            <w:r w:rsidRPr="14CB8913">
              <w:rPr>
                <w:rFonts w:eastAsia="Arial" w:cs="Arial"/>
                <w:color w:val="000000" w:themeColor="text1"/>
                <w:sz w:val="22"/>
              </w:rPr>
              <w:t xml:space="preserve"> Core mentor development (Online units 1 and 2)</w:t>
            </w:r>
            <w:r w:rsidR="659DD98F" w:rsidRPr="14CB8913">
              <w:rPr>
                <w:rFonts w:eastAsia="Arial" w:cs="Arial"/>
                <w:color w:val="000000" w:themeColor="text1"/>
                <w:sz w:val="22"/>
              </w:rPr>
              <w:t>.</w:t>
            </w:r>
          </w:p>
          <w:p w14:paraId="2E6D50BA" w14:textId="170DC6A4" w:rsidR="00994DA1" w:rsidRDefault="0A5CBDE9" w:rsidP="14CB8913">
            <w:pPr>
              <w:pStyle w:val="NoSpacing"/>
              <w:numPr>
                <w:ilvl w:val="0"/>
                <w:numId w:val="6"/>
              </w:numPr>
              <w:spacing w:line="276" w:lineRule="auto"/>
              <w:ind w:right="-23"/>
              <w:rPr>
                <w:rFonts w:eastAsia="Arial" w:cs="Arial"/>
                <w:sz w:val="22"/>
              </w:rPr>
            </w:pPr>
            <w:r w:rsidRPr="14CB8913">
              <w:rPr>
                <w:rFonts w:eastAsia="Arial" w:cs="Arial"/>
                <w:color w:val="000000" w:themeColor="text1"/>
                <w:sz w:val="22"/>
              </w:rPr>
              <w:t xml:space="preserve"> Phase/subject specific mentor development</w:t>
            </w:r>
            <w:r w:rsidR="7A38C0E8" w:rsidRPr="14CB8913">
              <w:rPr>
                <w:rFonts w:eastAsia="Arial" w:cs="Arial"/>
                <w:color w:val="000000" w:themeColor="text1"/>
                <w:sz w:val="22"/>
              </w:rPr>
              <w:t>.</w:t>
            </w:r>
          </w:p>
          <w:p w14:paraId="7E22BF06" w14:textId="734490B3" w:rsidR="00994DA1" w:rsidRDefault="7A38C0E8" w:rsidP="14CB8913">
            <w:pPr>
              <w:pStyle w:val="NoSpacing"/>
              <w:numPr>
                <w:ilvl w:val="0"/>
                <w:numId w:val="6"/>
              </w:numPr>
              <w:spacing w:line="276" w:lineRule="auto"/>
              <w:ind w:right="-23"/>
              <w:rPr>
                <w:rFonts w:eastAsia="Arial" w:cs="Arial"/>
                <w:color w:val="000000" w:themeColor="text1"/>
                <w:sz w:val="22"/>
              </w:rPr>
            </w:pPr>
            <w:r w:rsidRPr="14CB8913">
              <w:rPr>
                <w:rFonts w:eastAsia="Arial" w:cs="Arial"/>
                <w:color w:val="000000" w:themeColor="text1"/>
                <w:sz w:val="22"/>
              </w:rPr>
              <w:t xml:space="preserve"> Optional s</w:t>
            </w:r>
            <w:r w:rsidR="0A5CBDE9" w:rsidRPr="14CB8913">
              <w:rPr>
                <w:rFonts w:eastAsia="Arial" w:cs="Arial"/>
                <w:color w:val="000000" w:themeColor="text1"/>
                <w:sz w:val="22"/>
              </w:rPr>
              <w:t>elf- study mentor development</w:t>
            </w:r>
            <w:r w:rsidR="3C61B0EE" w:rsidRPr="14CB8913">
              <w:rPr>
                <w:rFonts w:eastAsia="Arial" w:cs="Arial"/>
                <w:color w:val="000000" w:themeColor="text1"/>
                <w:sz w:val="22"/>
              </w:rPr>
              <w:t xml:space="preserve"> units.</w:t>
            </w:r>
          </w:p>
          <w:p w14:paraId="552969A8" w14:textId="2564846C" w:rsidR="00994DA1" w:rsidRDefault="00994DA1" w:rsidP="14CB8913">
            <w:pPr>
              <w:ind w:right="-23"/>
              <w:rPr>
                <w:rFonts w:ascii="Times New Roman" w:eastAsia="Times New Roman" w:hAnsi="Times New Roman" w:cs="Times New Roman"/>
                <w:color w:val="000000" w:themeColor="text1"/>
                <w:sz w:val="22"/>
              </w:rPr>
            </w:pPr>
          </w:p>
          <w:p w14:paraId="2E4A8BF9" w14:textId="3235B7B1" w:rsidR="00994DA1" w:rsidRDefault="7AC1D8DC" w:rsidP="14CB8913">
            <w:pPr>
              <w:ind w:right="-23"/>
              <w:rPr>
                <w:rFonts w:eastAsia="Arial" w:cs="Arial"/>
                <w:color w:val="000000" w:themeColor="text1"/>
                <w:sz w:val="22"/>
              </w:rPr>
            </w:pPr>
            <w:r w:rsidRPr="14CB8913">
              <w:rPr>
                <w:rFonts w:eastAsia="Arial" w:cs="Arial"/>
                <w:color w:val="000000" w:themeColor="text1"/>
                <w:sz w:val="22"/>
              </w:rPr>
              <w:t xml:space="preserve">Please ensure you have completed the Mentor Audit sent from </w:t>
            </w:r>
            <w:hyperlink r:id="rId11">
              <w:r w:rsidRPr="14CB8913">
                <w:rPr>
                  <w:rStyle w:val="Hyperlink"/>
                  <w:rFonts w:eastAsia="Arial" w:cs="Arial"/>
                  <w:sz w:val="22"/>
                </w:rPr>
                <w:t>FoEMentoring@edgehill.ac.uk.</w:t>
              </w:r>
            </w:hyperlink>
            <w:r w:rsidRPr="14CB8913">
              <w:rPr>
                <w:rFonts w:eastAsia="Arial" w:cs="Arial"/>
                <w:color w:val="000000" w:themeColor="text1"/>
                <w:sz w:val="22"/>
              </w:rPr>
              <w:t xml:space="preserve">  This will provide you with your personal mentor training requirements for this year and will link directly to the information you need.</w:t>
            </w:r>
          </w:p>
        </w:tc>
      </w:tr>
      <w:tr w:rsidR="00994DA1" w14:paraId="651385F9" w14:textId="06C0C143" w:rsidTr="14CB8913">
        <w:trPr>
          <w:trHeight w:val="241"/>
        </w:trPr>
        <w:tc>
          <w:tcPr>
            <w:tcW w:w="5250"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t>Observation of experts to support training suggestions:</w:t>
            </w:r>
          </w:p>
        </w:tc>
        <w:tc>
          <w:tcPr>
            <w:tcW w:w="5716"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14CB8913">
        <w:trPr>
          <w:trHeight w:val="2302"/>
        </w:trPr>
        <w:tc>
          <w:tcPr>
            <w:tcW w:w="5250" w:type="dxa"/>
          </w:tcPr>
          <w:p w14:paraId="12350B6E" w14:textId="315BE348" w:rsidR="001F0811" w:rsidRDefault="248B4FE8" w:rsidP="14CB8913">
            <w:pPr>
              <w:spacing w:before="240" w:after="240"/>
              <w:rPr>
                <w:rFonts w:eastAsia="Arial" w:cs="Arial"/>
                <w:color w:val="000000" w:themeColor="text1"/>
                <w:sz w:val="22"/>
              </w:rPr>
            </w:pPr>
            <w:r w:rsidRPr="14CB8913">
              <w:rPr>
                <w:rFonts w:eastAsia="Arial" w:cs="Arial"/>
                <w:color w:val="000000" w:themeColor="text1"/>
                <w:sz w:val="22"/>
              </w:rPr>
              <w:t>Each week there will be a different focus which will help the trainee to gain a deeper understanding of that subject/strand area across the whole placement.</w:t>
            </w:r>
          </w:p>
          <w:p w14:paraId="431DE343" w14:textId="1ED1AF09" w:rsidR="001F0811" w:rsidRDefault="248B4FE8" w:rsidP="14CB8913">
            <w:pPr>
              <w:spacing w:before="240" w:after="240"/>
              <w:rPr>
                <w:rFonts w:eastAsia="Arial" w:cs="Arial"/>
                <w:color w:val="000000" w:themeColor="text1"/>
                <w:sz w:val="22"/>
              </w:rPr>
            </w:pPr>
            <w:r w:rsidRPr="14CB8913">
              <w:rPr>
                <w:rFonts w:eastAsia="Arial" w:cs="Arial"/>
                <w:color w:val="000000" w:themeColor="text1"/>
                <w:sz w:val="22"/>
              </w:rPr>
              <w:t>Week 1 will be a perfect opportunity for trainees to interact with ‘expert colleagues’ whilst observing, assessing, planning and teaching within the Nursery setting.</w:t>
            </w:r>
          </w:p>
        </w:tc>
        <w:tc>
          <w:tcPr>
            <w:tcW w:w="5716" w:type="dxa"/>
          </w:tcPr>
          <w:p w14:paraId="7AD392FA" w14:textId="132660CF" w:rsidR="001F0811" w:rsidRDefault="14C7DABE" w:rsidP="14CB8913">
            <w:pPr>
              <w:pStyle w:val="NoSpacing"/>
              <w:numPr>
                <w:ilvl w:val="0"/>
                <w:numId w:val="5"/>
              </w:numPr>
              <w:spacing w:line="276" w:lineRule="auto"/>
              <w:ind w:right="-23"/>
              <w:rPr>
                <w:rFonts w:eastAsia="Arial" w:cs="Arial"/>
                <w:sz w:val="22"/>
              </w:rPr>
            </w:pPr>
            <w:r w:rsidRPr="14CB8913">
              <w:rPr>
                <w:rFonts w:eastAsia="Arial" w:cs="Arial"/>
                <w:color w:val="000000" w:themeColor="text1"/>
                <w:sz w:val="22"/>
              </w:rPr>
              <w:t xml:space="preserve">DEPARTMENT FOR EDUCATON. 2023. </w:t>
            </w:r>
            <w:r w:rsidRPr="14CB8913">
              <w:rPr>
                <w:rFonts w:eastAsia="Arial" w:cs="Arial"/>
                <w:i/>
                <w:iCs/>
                <w:color w:val="000000" w:themeColor="text1"/>
                <w:sz w:val="22"/>
              </w:rPr>
              <w:t>Statutory framework for the early years foundation stage.</w:t>
            </w:r>
          </w:p>
          <w:p w14:paraId="6CA4690A" w14:textId="36559536" w:rsidR="001F0811" w:rsidRDefault="001F0811" w:rsidP="14CB8913">
            <w:pPr>
              <w:pStyle w:val="NoSpacing"/>
              <w:spacing w:line="276" w:lineRule="auto"/>
              <w:ind w:right="-23"/>
              <w:rPr>
                <w:rFonts w:eastAsia="Arial" w:cs="Arial"/>
                <w:sz w:val="22"/>
              </w:rPr>
            </w:pPr>
          </w:p>
        </w:tc>
      </w:tr>
      <w:tr w:rsidR="001F0811" w14:paraId="43DBE0D1" w14:textId="77777777" w:rsidTr="14CB8913">
        <w:trPr>
          <w:trHeight w:val="407"/>
        </w:trPr>
        <w:tc>
          <w:tcPr>
            <w:tcW w:w="5250" w:type="dxa"/>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t>Link Tutor:</w:t>
            </w:r>
          </w:p>
        </w:tc>
        <w:tc>
          <w:tcPr>
            <w:tcW w:w="5716"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14CB8913">
        <w:trPr>
          <w:trHeight w:val="2097"/>
        </w:trPr>
        <w:tc>
          <w:tcPr>
            <w:tcW w:w="5250" w:type="dxa"/>
          </w:tcPr>
          <w:p w14:paraId="29BEE8A5" w14:textId="153C3021" w:rsidR="00994DA1" w:rsidRDefault="21E4726C" w:rsidP="14CB8913">
            <w:pPr>
              <w:spacing w:before="240" w:after="240"/>
              <w:rPr>
                <w:rFonts w:eastAsia="Arial" w:cs="Arial"/>
                <w:color w:val="000000" w:themeColor="text1"/>
                <w:sz w:val="22"/>
              </w:rPr>
            </w:pPr>
            <w:r w:rsidRPr="14CB8913">
              <w:rPr>
                <w:rFonts w:eastAsia="Arial" w:cs="Arial"/>
                <w:color w:val="000000" w:themeColor="text1"/>
                <w:sz w:val="22"/>
              </w:rPr>
              <w:t>Link Tutors w</w:t>
            </w:r>
            <w:r w:rsidR="5176D3E4" w:rsidRPr="14CB8913">
              <w:rPr>
                <w:rFonts w:eastAsia="Arial" w:cs="Arial"/>
                <w:color w:val="000000" w:themeColor="text1"/>
                <w:sz w:val="22"/>
              </w:rPr>
              <w:t>ill be introducing themselves to the trainee and the mentors to ensure that there is an effective working partnership throughout this placement. They will also be the first point of contact for questions, queries, and advice, regarding trainee progress and outcomes.</w:t>
            </w:r>
          </w:p>
          <w:p w14:paraId="677AF215" w14:textId="7D42A36C" w:rsidR="00994DA1" w:rsidRDefault="13BC6B08" w:rsidP="14CB8913">
            <w:pPr>
              <w:spacing w:before="240" w:after="240"/>
              <w:rPr>
                <w:rFonts w:eastAsia="Arial" w:cs="Arial"/>
                <w:color w:val="000000" w:themeColor="text1"/>
                <w:sz w:val="22"/>
              </w:rPr>
            </w:pPr>
            <w:r w:rsidRPr="14CB8913">
              <w:rPr>
                <w:rFonts w:eastAsia="Arial" w:cs="Arial"/>
                <w:color w:val="000000" w:themeColor="text1"/>
                <w:sz w:val="22"/>
              </w:rPr>
              <w:t>Link Tutors, please check the correct Mentor email details are entered on In Place. Please access the Link Tutor Space tab, on Mentor Space, for further support and guidance of this Professional Practice Placement.</w:t>
            </w:r>
          </w:p>
          <w:p w14:paraId="738FB08C" w14:textId="7EAD30E0" w:rsidR="00994DA1" w:rsidRDefault="30D234BF" w:rsidP="14CB8913">
            <w:pPr>
              <w:spacing w:before="240" w:after="240"/>
              <w:rPr>
                <w:rFonts w:eastAsia="Arial" w:cs="Arial"/>
                <w:color w:val="000000" w:themeColor="text1"/>
                <w:sz w:val="22"/>
              </w:rPr>
            </w:pPr>
            <w:r w:rsidRPr="14CB8913">
              <w:rPr>
                <w:rFonts w:eastAsia="Arial" w:cs="Arial"/>
                <w:color w:val="000000" w:themeColor="text1"/>
                <w:sz w:val="22"/>
              </w:rPr>
              <w:t xml:space="preserve">Additionally, </w:t>
            </w:r>
            <w:r w:rsidR="13BC6B08" w:rsidRPr="14CB8913">
              <w:rPr>
                <w:rFonts w:eastAsia="Arial" w:cs="Arial"/>
                <w:color w:val="000000" w:themeColor="text1"/>
                <w:sz w:val="22"/>
              </w:rPr>
              <w:t xml:space="preserve">please ensure that you access your </w:t>
            </w:r>
            <w:r w:rsidR="13BC6B08" w:rsidRPr="14CB8913">
              <w:rPr>
                <w:rFonts w:eastAsia="Arial" w:cs="Arial"/>
                <w:color w:val="000000" w:themeColor="text1"/>
                <w:sz w:val="22"/>
              </w:rPr>
              <w:lastRenderedPageBreak/>
              <w:t>Abyasa</w:t>
            </w:r>
            <w:r w:rsidR="109B304E" w:rsidRPr="14CB8913">
              <w:rPr>
                <w:rFonts w:eastAsia="Arial" w:cs="Arial"/>
                <w:color w:val="000000" w:themeColor="text1"/>
                <w:sz w:val="22"/>
              </w:rPr>
              <w:t xml:space="preserve"> </w:t>
            </w:r>
            <w:r w:rsidR="13BC6B08" w:rsidRPr="14CB8913">
              <w:rPr>
                <w:rFonts w:eastAsia="Arial" w:cs="Arial"/>
                <w:color w:val="000000" w:themeColor="text1"/>
                <w:sz w:val="22"/>
              </w:rPr>
              <w:t>account. This can be done by clicking the link listed</w:t>
            </w:r>
            <w:r w:rsidR="077AEC21" w:rsidRPr="14CB8913">
              <w:rPr>
                <w:rFonts w:eastAsia="Arial" w:cs="Arial"/>
                <w:color w:val="000000" w:themeColor="text1"/>
                <w:sz w:val="22"/>
              </w:rPr>
              <w:t xml:space="preserve"> </w:t>
            </w:r>
            <w:r w:rsidR="13BC6B08" w:rsidRPr="14CB8913">
              <w:rPr>
                <w:rFonts w:eastAsia="Arial" w:cs="Arial"/>
                <w:color w:val="000000" w:themeColor="text1"/>
                <w:sz w:val="22"/>
              </w:rPr>
              <w:t xml:space="preserve">above. </w:t>
            </w:r>
            <w:r w:rsidR="67607C5D" w:rsidRPr="14CB8913">
              <w:rPr>
                <w:rFonts w:eastAsia="Arial" w:cs="Arial"/>
                <w:color w:val="000000" w:themeColor="text1"/>
                <w:sz w:val="22"/>
              </w:rPr>
              <w:t>Alternatively,</w:t>
            </w:r>
            <w:r w:rsidR="13BC6B08" w:rsidRPr="14CB8913">
              <w:rPr>
                <w:rFonts w:eastAsia="Arial" w:cs="Arial"/>
                <w:color w:val="000000" w:themeColor="text1"/>
                <w:sz w:val="22"/>
              </w:rPr>
              <w:t xml:space="preserve"> </w:t>
            </w:r>
            <w:r w:rsidR="6CB48215" w:rsidRPr="14CB8913">
              <w:rPr>
                <w:rFonts w:eastAsia="Arial" w:cs="Arial"/>
                <w:color w:val="000000" w:themeColor="text1"/>
                <w:sz w:val="22"/>
              </w:rPr>
              <w:t>please</w:t>
            </w:r>
            <w:r w:rsidR="13BC6B08" w:rsidRPr="14CB8913">
              <w:rPr>
                <w:rFonts w:eastAsia="Arial" w:cs="Arial"/>
                <w:color w:val="000000" w:themeColor="text1"/>
                <w:sz w:val="22"/>
              </w:rPr>
              <w:t xml:space="preserve"> email me directly or</w:t>
            </w:r>
            <w:r w:rsidR="5D2CA6C9" w:rsidRPr="14CB8913">
              <w:rPr>
                <w:rFonts w:eastAsia="Arial" w:cs="Arial"/>
                <w:color w:val="000000" w:themeColor="text1"/>
                <w:sz w:val="22"/>
              </w:rPr>
              <w:t xml:space="preserve"> </w:t>
            </w:r>
            <w:r w:rsidR="13BC6B08" w:rsidRPr="14CB8913">
              <w:rPr>
                <w:rFonts w:eastAsia="Arial" w:cs="Arial"/>
                <w:color w:val="000000" w:themeColor="text1"/>
                <w:sz w:val="22"/>
              </w:rPr>
              <w:t>respond in the Teams Chat area.</w:t>
            </w:r>
          </w:p>
        </w:tc>
        <w:tc>
          <w:tcPr>
            <w:tcW w:w="5716" w:type="dxa"/>
          </w:tcPr>
          <w:p w14:paraId="311A4FA7" w14:textId="7FF45AD2" w:rsidR="00994DA1" w:rsidRDefault="22FEF007" w:rsidP="14CB8913">
            <w:pPr>
              <w:pStyle w:val="NoSpacing"/>
              <w:spacing w:line="276" w:lineRule="auto"/>
              <w:ind w:right="-23"/>
              <w:rPr>
                <w:rFonts w:eastAsia="Arial" w:cs="Arial"/>
                <w:sz w:val="22"/>
              </w:rPr>
            </w:pPr>
            <w:r w:rsidRPr="14CB8913">
              <w:rPr>
                <w:rFonts w:eastAsia="Arial" w:cs="Arial"/>
                <w:color w:val="000000" w:themeColor="text1"/>
                <w:sz w:val="22"/>
              </w:rPr>
              <w:lastRenderedPageBreak/>
              <w:t xml:space="preserve">Use this week to familiarise yourself with the children, the Nursery policies and protocols and to follow the school’s policies. </w:t>
            </w:r>
          </w:p>
          <w:p w14:paraId="3168736D" w14:textId="5936776F" w:rsidR="00994DA1" w:rsidRDefault="22FEF007" w:rsidP="14CB8913">
            <w:pPr>
              <w:pStyle w:val="NoSpacing"/>
              <w:spacing w:line="276" w:lineRule="auto"/>
              <w:ind w:right="-23"/>
              <w:rPr>
                <w:rFonts w:eastAsia="Arial" w:cs="Arial"/>
                <w:sz w:val="22"/>
              </w:rPr>
            </w:pPr>
            <w:r w:rsidRPr="14CB8913">
              <w:rPr>
                <w:rFonts w:eastAsia="Arial" w:cs="Arial"/>
                <w:color w:val="000000" w:themeColor="text1"/>
                <w:sz w:val="22"/>
              </w:rPr>
              <w:t>Remember to ask lots of pertinent questions of your Mentor and find out as much as you can about the children, in preparation for your teaching opportunities.</w:t>
            </w:r>
          </w:p>
          <w:p w14:paraId="60646D79" w14:textId="1A3C3CA1" w:rsidR="00994DA1" w:rsidRDefault="00994DA1" w:rsidP="14CB8913">
            <w:pPr>
              <w:pStyle w:val="NoSpacing"/>
              <w:spacing w:line="276" w:lineRule="auto"/>
              <w:ind w:right="-23"/>
              <w:rPr>
                <w:rFonts w:eastAsia="Arial" w:cs="Arial"/>
                <w:color w:val="000000" w:themeColor="text1"/>
                <w:sz w:val="22"/>
              </w:rPr>
            </w:pPr>
          </w:p>
          <w:p w14:paraId="109E3E50" w14:textId="7413B620" w:rsidR="00994DA1" w:rsidRDefault="04E9FF90" w:rsidP="14CB8913">
            <w:pPr>
              <w:pStyle w:val="NoSpacing"/>
              <w:spacing w:line="276" w:lineRule="auto"/>
              <w:ind w:right="-23"/>
              <w:rPr>
                <w:rFonts w:eastAsia="Arial" w:cs="Arial"/>
                <w:color w:val="000000" w:themeColor="text1"/>
                <w:sz w:val="22"/>
              </w:rPr>
            </w:pPr>
            <w:r w:rsidRPr="14CB8913">
              <w:rPr>
                <w:rFonts w:eastAsia="Arial" w:cs="Arial"/>
                <w:color w:val="000000" w:themeColor="text1"/>
                <w:sz w:val="22"/>
              </w:rPr>
              <w:t xml:space="preserve">Please make sure you share the targets you set at the end of our </w:t>
            </w:r>
            <w:proofErr w:type="spellStart"/>
            <w:r w:rsidRPr="14CB8913">
              <w:rPr>
                <w:rFonts w:eastAsia="Arial" w:cs="Arial"/>
                <w:color w:val="000000" w:themeColor="text1"/>
                <w:sz w:val="22"/>
              </w:rPr>
              <w:t>ITaP</w:t>
            </w:r>
            <w:proofErr w:type="spellEnd"/>
            <w:r w:rsidRPr="14CB8913">
              <w:rPr>
                <w:rFonts w:eastAsia="Arial" w:cs="Arial"/>
                <w:color w:val="000000" w:themeColor="text1"/>
                <w:sz w:val="22"/>
              </w:rPr>
              <w:t xml:space="preserve"> week with your mentor.</w:t>
            </w:r>
          </w:p>
        </w:tc>
      </w:tr>
    </w:tbl>
    <w:p w14:paraId="763FC757" w14:textId="7020ACB7" w:rsidR="00BB4ADE" w:rsidRDefault="6FE8E9D3" w:rsidP="14CB8913">
      <w:pPr>
        <w:spacing w:before="240" w:after="240"/>
        <w:rPr>
          <w:rFonts w:eastAsia="Arial" w:cs="Arial"/>
          <w:color w:val="000000" w:themeColor="text1"/>
          <w:sz w:val="22"/>
        </w:rPr>
      </w:pPr>
      <w:r w:rsidRPr="14CB8913">
        <w:rPr>
          <w:rFonts w:eastAsia="Arial" w:cs="Arial"/>
          <w:color w:val="000000" w:themeColor="text1"/>
          <w:sz w:val="22"/>
        </w:rPr>
        <w:t xml:space="preserve">I would like to take this opportunity, on behalf of Edge Hill, to thank you for mentoring and supporting our trainees on this their first professional practice. </w:t>
      </w:r>
    </w:p>
    <w:p w14:paraId="699567E6" w14:textId="41E3B9DD" w:rsidR="6FE8E9D3" w:rsidRDefault="6FE8E9D3" w:rsidP="14CB8913">
      <w:pPr>
        <w:spacing w:before="240" w:after="240"/>
        <w:rPr>
          <w:rFonts w:eastAsia="Arial" w:cs="Arial"/>
          <w:color w:val="000000" w:themeColor="text1"/>
          <w:sz w:val="22"/>
        </w:rPr>
      </w:pPr>
      <w:r w:rsidRPr="14CB8913">
        <w:rPr>
          <w:rFonts w:eastAsia="Arial" w:cs="Arial"/>
          <w:color w:val="000000" w:themeColor="text1"/>
          <w:sz w:val="22"/>
        </w:rPr>
        <w:t>Helen Dunn (Professional Practice Quality Lead)</w:t>
      </w:r>
    </w:p>
    <w:sectPr w:rsidR="6FE8E9D3"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E67"/>
    <w:multiLevelType w:val="hybridMultilevel"/>
    <w:tmpl w:val="093CB8AE"/>
    <w:lvl w:ilvl="0" w:tplc="5C28BE6C">
      <w:start w:val="1"/>
      <w:numFmt w:val="bullet"/>
      <w:lvlText w:val=""/>
      <w:lvlJc w:val="left"/>
      <w:pPr>
        <w:ind w:left="720" w:hanging="360"/>
      </w:pPr>
      <w:rPr>
        <w:rFonts w:ascii="Symbol" w:hAnsi="Symbol" w:hint="default"/>
      </w:rPr>
    </w:lvl>
    <w:lvl w:ilvl="1" w:tplc="B7BC543C">
      <w:start w:val="1"/>
      <w:numFmt w:val="bullet"/>
      <w:lvlText w:val="o"/>
      <w:lvlJc w:val="left"/>
      <w:pPr>
        <w:ind w:left="1440" w:hanging="360"/>
      </w:pPr>
      <w:rPr>
        <w:rFonts w:ascii="Courier New" w:hAnsi="Courier New" w:hint="default"/>
      </w:rPr>
    </w:lvl>
    <w:lvl w:ilvl="2" w:tplc="D8FCDB6A">
      <w:start w:val="1"/>
      <w:numFmt w:val="bullet"/>
      <w:lvlText w:val=""/>
      <w:lvlJc w:val="left"/>
      <w:pPr>
        <w:ind w:left="2160" w:hanging="360"/>
      </w:pPr>
      <w:rPr>
        <w:rFonts w:ascii="Wingdings" w:hAnsi="Wingdings" w:hint="default"/>
      </w:rPr>
    </w:lvl>
    <w:lvl w:ilvl="3" w:tplc="12803FD0">
      <w:start w:val="1"/>
      <w:numFmt w:val="bullet"/>
      <w:lvlText w:val=""/>
      <w:lvlJc w:val="left"/>
      <w:pPr>
        <w:ind w:left="2880" w:hanging="360"/>
      </w:pPr>
      <w:rPr>
        <w:rFonts w:ascii="Symbol" w:hAnsi="Symbol" w:hint="default"/>
      </w:rPr>
    </w:lvl>
    <w:lvl w:ilvl="4" w:tplc="A2201842">
      <w:start w:val="1"/>
      <w:numFmt w:val="bullet"/>
      <w:lvlText w:val="o"/>
      <w:lvlJc w:val="left"/>
      <w:pPr>
        <w:ind w:left="3600" w:hanging="360"/>
      </w:pPr>
      <w:rPr>
        <w:rFonts w:ascii="Courier New" w:hAnsi="Courier New" w:hint="default"/>
      </w:rPr>
    </w:lvl>
    <w:lvl w:ilvl="5" w:tplc="0F00F454">
      <w:start w:val="1"/>
      <w:numFmt w:val="bullet"/>
      <w:lvlText w:val=""/>
      <w:lvlJc w:val="left"/>
      <w:pPr>
        <w:ind w:left="4320" w:hanging="360"/>
      </w:pPr>
      <w:rPr>
        <w:rFonts w:ascii="Wingdings" w:hAnsi="Wingdings" w:hint="default"/>
      </w:rPr>
    </w:lvl>
    <w:lvl w:ilvl="6" w:tplc="BC1CF214">
      <w:start w:val="1"/>
      <w:numFmt w:val="bullet"/>
      <w:lvlText w:val=""/>
      <w:lvlJc w:val="left"/>
      <w:pPr>
        <w:ind w:left="5040" w:hanging="360"/>
      </w:pPr>
      <w:rPr>
        <w:rFonts w:ascii="Symbol" w:hAnsi="Symbol" w:hint="default"/>
      </w:rPr>
    </w:lvl>
    <w:lvl w:ilvl="7" w:tplc="70549E92">
      <w:start w:val="1"/>
      <w:numFmt w:val="bullet"/>
      <w:lvlText w:val="o"/>
      <w:lvlJc w:val="left"/>
      <w:pPr>
        <w:ind w:left="5760" w:hanging="360"/>
      </w:pPr>
      <w:rPr>
        <w:rFonts w:ascii="Courier New" w:hAnsi="Courier New" w:hint="default"/>
      </w:rPr>
    </w:lvl>
    <w:lvl w:ilvl="8" w:tplc="C8B68320">
      <w:start w:val="1"/>
      <w:numFmt w:val="bullet"/>
      <w:lvlText w:val=""/>
      <w:lvlJc w:val="left"/>
      <w:pPr>
        <w:ind w:left="6480" w:hanging="360"/>
      </w:pPr>
      <w:rPr>
        <w:rFonts w:ascii="Wingdings" w:hAnsi="Wingdings" w:hint="default"/>
      </w:rPr>
    </w:lvl>
  </w:abstractNum>
  <w:abstractNum w:abstractNumId="1" w15:restartNumberingAfterBreak="0">
    <w:nsid w:val="405B7393"/>
    <w:multiLevelType w:val="hybridMultilevel"/>
    <w:tmpl w:val="85A44822"/>
    <w:lvl w:ilvl="0" w:tplc="AE9AFD64">
      <w:start w:val="1"/>
      <w:numFmt w:val="bullet"/>
      <w:lvlText w:val=""/>
      <w:lvlJc w:val="left"/>
      <w:pPr>
        <w:ind w:left="720" w:hanging="360"/>
      </w:pPr>
      <w:rPr>
        <w:rFonts w:ascii="Symbol" w:hAnsi="Symbol" w:hint="default"/>
      </w:rPr>
    </w:lvl>
    <w:lvl w:ilvl="1" w:tplc="804A348E">
      <w:start w:val="1"/>
      <w:numFmt w:val="bullet"/>
      <w:lvlText w:val="o"/>
      <w:lvlJc w:val="left"/>
      <w:pPr>
        <w:ind w:left="1440" w:hanging="360"/>
      </w:pPr>
      <w:rPr>
        <w:rFonts w:ascii="Courier New" w:hAnsi="Courier New" w:hint="default"/>
      </w:rPr>
    </w:lvl>
    <w:lvl w:ilvl="2" w:tplc="962238DC">
      <w:start w:val="1"/>
      <w:numFmt w:val="bullet"/>
      <w:lvlText w:val=""/>
      <w:lvlJc w:val="left"/>
      <w:pPr>
        <w:ind w:left="2160" w:hanging="360"/>
      </w:pPr>
      <w:rPr>
        <w:rFonts w:ascii="Wingdings" w:hAnsi="Wingdings" w:hint="default"/>
      </w:rPr>
    </w:lvl>
    <w:lvl w:ilvl="3" w:tplc="BB285DAC">
      <w:start w:val="1"/>
      <w:numFmt w:val="bullet"/>
      <w:lvlText w:val=""/>
      <w:lvlJc w:val="left"/>
      <w:pPr>
        <w:ind w:left="2880" w:hanging="360"/>
      </w:pPr>
      <w:rPr>
        <w:rFonts w:ascii="Symbol" w:hAnsi="Symbol" w:hint="default"/>
      </w:rPr>
    </w:lvl>
    <w:lvl w:ilvl="4" w:tplc="FA5E6B72">
      <w:start w:val="1"/>
      <w:numFmt w:val="bullet"/>
      <w:lvlText w:val="o"/>
      <w:lvlJc w:val="left"/>
      <w:pPr>
        <w:ind w:left="3600" w:hanging="360"/>
      </w:pPr>
      <w:rPr>
        <w:rFonts w:ascii="Courier New" w:hAnsi="Courier New" w:hint="default"/>
      </w:rPr>
    </w:lvl>
    <w:lvl w:ilvl="5" w:tplc="5E72A23E">
      <w:start w:val="1"/>
      <w:numFmt w:val="bullet"/>
      <w:lvlText w:val=""/>
      <w:lvlJc w:val="left"/>
      <w:pPr>
        <w:ind w:left="4320" w:hanging="360"/>
      </w:pPr>
      <w:rPr>
        <w:rFonts w:ascii="Wingdings" w:hAnsi="Wingdings" w:hint="default"/>
      </w:rPr>
    </w:lvl>
    <w:lvl w:ilvl="6" w:tplc="AD263B8A">
      <w:start w:val="1"/>
      <w:numFmt w:val="bullet"/>
      <w:lvlText w:val=""/>
      <w:lvlJc w:val="left"/>
      <w:pPr>
        <w:ind w:left="5040" w:hanging="360"/>
      </w:pPr>
      <w:rPr>
        <w:rFonts w:ascii="Symbol" w:hAnsi="Symbol" w:hint="default"/>
      </w:rPr>
    </w:lvl>
    <w:lvl w:ilvl="7" w:tplc="ACA6F470">
      <w:start w:val="1"/>
      <w:numFmt w:val="bullet"/>
      <w:lvlText w:val="o"/>
      <w:lvlJc w:val="left"/>
      <w:pPr>
        <w:ind w:left="5760" w:hanging="360"/>
      </w:pPr>
      <w:rPr>
        <w:rFonts w:ascii="Courier New" w:hAnsi="Courier New" w:hint="default"/>
      </w:rPr>
    </w:lvl>
    <w:lvl w:ilvl="8" w:tplc="FA54FCEC">
      <w:start w:val="1"/>
      <w:numFmt w:val="bullet"/>
      <w:lvlText w:val=""/>
      <w:lvlJc w:val="left"/>
      <w:pPr>
        <w:ind w:left="6480" w:hanging="360"/>
      </w:pPr>
      <w:rPr>
        <w:rFonts w:ascii="Wingdings" w:hAnsi="Wingdings" w:hint="default"/>
      </w:rPr>
    </w:lvl>
  </w:abstractNum>
  <w:abstractNum w:abstractNumId="2" w15:restartNumberingAfterBreak="0">
    <w:nsid w:val="4512CA56"/>
    <w:multiLevelType w:val="hybridMultilevel"/>
    <w:tmpl w:val="3B162A7A"/>
    <w:lvl w:ilvl="0" w:tplc="DF902B84">
      <w:start w:val="1"/>
      <w:numFmt w:val="bullet"/>
      <w:lvlText w:val=""/>
      <w:lvlJc w:val="left"/>
      <w:pPr>
        <w:ind w:left="720" w:hanging="360"/>
      </w:pPr>
      <w:rPr>
        <w:rFonts w:ascii="Symbol" w:hAnsi="Symbol" w:hint="default"/>
      </w:rPr>
    </w:lvl>
    <w:lvl w:ilvl="1" w:tplc="EDE06176">
      <w:start w:val="1"/>
      <w:numFmt w:val="bullet"/>
      <w:lvlText w:val="o"/>
      <w:lvlJc w:val="left"/>
      <w:pPr>
        <w:ind w:left="1440" w:hanging="360"/>
      </w:pPr>
      <w:rPr>
        <w:rFonts w:ascii="Courier New" w:hAnsi="Courier New" w:hint="default"/>
      </w:rPr>
    </w:lvl>
    <w:lvl w:ilvl="2" w:tplc="84E82E10">
      <w:start w:val="1"/>
      <w:numFmt w:val="bullet"/>
      <w:lvlText w:val=""/>
      <w:lvlJc w:val="left"/>
      <w:pPr>
        <w:ind w:left="2160" w:hanging="360"/>
      </w:pPr>
      <w:rPr>
        <w:rFonts w:ascii="Wingdings" w:hAnsi="Wingdings" w:hint="default"/>
      </w:rPr>
    </w:lvl>
    <w:lvl w:ilvl="3" w:tplc="85BE4B9E">
      <w:start w:val="1"/>
      <w:numFmt w:val="bullet"/>
      <w:lvlText w:val=""/>
      <w:lvlJc w:val="left"/>
      <w:pPr>
        <w:ind w:left="2880" w:hanging="360"/>
      </w:pPr>
      <w:rPr>
        <w:rFonts w:ascii="Symbol" w:hAnsi="Symbol" w:hint="default"/>
      </w:rPr>
    </w:lvl>
    <w:lvl w:ilvl="4" w:tplc="6870F67C">
      <w:start w:val="1"/>
      <w:numFmt w:val="bullet"/>
      <w:lvlText w:val="o"/>
      <w:lvlJc w:val="left"/>
      <w:pPr>
        <w:ind w:left="3600" w:hanging="360"/>
      </w:pPr>
      <w:rPr>
        <w:rFonts w:ascii="Courier New" w:hAnsi="Courier New" w:hint="default"/>
      </w:rPr>
    </w:lvl>
    <w:lvl w:ilvl="5" w:tplc="96D4F17C">
      <w:start w:val="1"/>
      <w:numFmt w:val="bullet"/>
      <w:lvlText w:val=""/>
      <w:lvlJc w:val="left"/>
      <w:pPr>
        <w:ind w:left="4320" w:hanging="360"/>
      </w:pPr>
      <w:rPr>
        <w:rFonts w:ascii="Wingdings" w:hAnsi="Wingdings" w:hint="default"/>
      </w:rPr>
    </w:lvl>
    <w:lvl w:ilvl="6" w:tplc="C418516E">
      <w:start w:val="1"/>
      <w:numFmt w:val="bullet"/>
      <w:lvlText w:val=""/>
      <w:lvlJc w:val="left"/>
      <w:pPr>
        <w:ind w:left="5040" w:hanging="360"/>
      </w:pPr>
      <w:rPr>
        <w:rFonts w:ascii="Symbol" w:hAnsi="Symbol" w:hint="default"/>
      </w:rPr>
    </w:lvl>
    <w:lvl w:ilvl="7" w:tplc="50540606">
      <w:start w:val="1"/>
      <w:numFmt w:val="bullet"/>
      <w:lvlText w:val="o"/>
      <w:lvlJc w:val="left"/>
      <w:pPr>
        <w:ind w:left="5760" w:hanging="360"/>
      </w:pPr>
      <w:rPr>
        <w:rFonts w:ascii="Courier New" w:hAnsi="Courier New" w:hint="default"/>
      </w:rPr>
    </w:lvl>
    <w:lvl w:ilvl="8" w:tplc="58148F5A">
      <w:start w:val="1"/>
      <w:numFmt w:val="bullet"/>
      <w:lvlText w:val=""/>
      <w:lvlJc w:val="left"/>
      <w:pPr>
        <w:ind w:left="6480" w:hanging="360"/>
      </w:pPr>
      <w:rPr>
        <w:rFonts w:ascii="Wingdings" w:hAnsi="Wingdings" w:hint="default"/>
      </w:rPr>
    </w:lvl>
  </w:abstractNum>
  <w:abstractNum w:abstractNumId="3" w15:restartNumberingAfterBreak="0">
    <w:nsid w:val="494522BF"/>
    <w:multiLevelType w:val="hybridMultilevel"/>
    <w:tmpl w:val="6F1E68FC"/>
    <w:lvl w:ilvl="0" w:tplc="11E261F6">
      <w:start w:val="1"/>
      <w:numFmt w:val="bullet"/>
      <w:lvlText w:val=""/>
      <w:lvlJc w:val="left"/>
      <w:pPr>
        <w:ind w:left="720" w:hanging="360"/>
      </w:pPr>
      <w:rPr>
        <w:rFonts w:ascii="Symbol" w:hAnsi="Symbol" w:hint="default"/>
      </w:rPr>
    </w:lvl>
    <w:lvl w:ilvl="1" w:tplc="A8FEB9A0">
      <w:start w:val="1"/>
      <w:numFmt w:val="bullet"/>
      <w:lvlText w:val="o"/>
      <w:lvlJc w:val="left"/>
      <w:pPr>
        <w:ind w:left="1440" w:hanging="360"/>
      </w:pPr>
      <w:rPr>
        <w:rFonts w:ascii="Courier New" w:hAnsi="Courier New" w:hint="default"/>
      </w:rPr>
    </w:lvl>
    <w:lvl w:ilvl="2" w:tplc="ADE49158">
      <w:start w:val="1"/>
      <w:numFmt w:val="bullet"/>
      <w:lvlText w:val=""/>
      <w:lvlJc w:val="left"/>
      <w:pPr>
        <w:ind w:left="2160" w:hanging="360"/>
      </w:pPr>
      <w:rPr>
        <w:rFonts w:ascii="Wingdings" w:hAnsi="Wingdings" w:hint="default"/>
      </w:rPr>
    </w:lvl>
    <w:lvl w:ilvl="3" w:tplc="592ECFA2">
      <w:start w:val="1"/>
      <w:numFmt w:val="bullet"/>
      <w:lvlText w:val=""/>
      <w:lvlJc w:val="left"/>
      <w:pPr>
        <w:ind w:left="2880" w:hanging="360"/>
      </w:pPr>
      <w:rPr>
        <w:rFonts w:ascii="Symbol" w:hAnsi="Symbol" w:hint="default"/>
      </w:rPr>
    </w:lvl>
    <w:lvl w:ilvl="4" w:tplc="F318A72E">
      <w:start w:val="1"/>
      <w:numFmt w:val="bullet"/>
      <w:lvlText w:val="o"/>
      <w:lvlJc w:val="left"/>
      <w:pPr>
        <w:ind w:left="3600" w:hanging="360"/>
      </w:pPr>
      <w:rPr>
        <w:rFonts w:ascii="Courier New" w:hAnsi="Courier New" w:hint="default"/>
      </w:rPr>
    </w:lvl>
    <w:lvl w:ilvl="5" w:tplc="306266B4">
      <w:start w:val="1"/>
      <w:numFmt w:val="bullet"/>
      <w:lvlText w:val=""/>
      <w:lvlJc w:val="left"/>
      <w:pPr>
        <w:ind w:left="4320" w:hanging="360"/>
      </w:pPr>
      <w:rPr>
        <w:rFonts w:ascii="Wingdings" w:hAnsi="Wingdings" w:hint="default"/>
      </w:rPr>
    </w:lvl>
    <w:lvl w:ilvl="6" w:tplc="84B4663E">
      <w:start w:val="1"/>
      <w:numFmt w:val="bullet"/>
      <w:lvlText w:val=""/>
      <w:lvlJc w:val="left"/>
      <w:pPr>
        <w:ind w:left="5040" w:hanging="360"/>
      </w:pPr>
      <w:rPr>
        <w:rFonts w:ascii="Symbol" w:hAnsi="Symbol" w:hint="default"/>
      </w:rPr>
    </w:lvl>
    <w:lvl w:ilvl="7" w:tplc="AE60380C">
      <w:start w:val="1"/>
      <w:numFmt w:val="bullet"/>
      <w:lvlText w:val="o"/>
      <w:lvlJc w:val="left"/>
      <w:pPr>
        <w:ind w:left="5760" w:hanging="360"/>
      </w:pPr>
      <w:rPr>
        <w:rFonts w:ascii="Courier New" w:hAnsi="Courier New" w:hint="default"/>
      </w:rPr>
    </w:lvl>
    <w:lvl w:ilvl="8" w:tplc="71CC3914">
      <w:start w:val="1"/>
      <w:numFmt w:val="bullet"/>
      <w:lvlText w:val=""/>
      <w:lvlJc w:val="left"/>
      <w:pPr>
        <w:ind w:left="6480" w:hanging="360"/>
      </w:pPr>
      <w:rPr>
        <w:rFonts w:ascii="Wingdings" w:hAnsi="Wingdings" w:hint="default"/>
      </w:rPr>
    </w:lvl>
  </w:abstractNum>
  <w:abstractNum w:abstractNumId="4" w15:restartNumberingAfterBreak="0">
    <w:nsid w:val="6B516712"/>
    <w:multiLevelType w:val="hybridMultilevel"/>
    <w:tmpl w:val="2E2CB5E2"/>
    <w:lvl w:ilvl="0" w:tplc="1CD0D162">
      <w:start w:val="1"/>
      <w:numFmt w:val="bullet"/>
      <w:lvlText w:val=""/>
      <w:lvlJc w:val="left"/>
      <w:pPr>
        <w:ind w:left="720" w:hanging="360"/>
      </w:pPr>
      <w:rPr>
        <w:rFonts w:ascii="Symbol" w:hAnsi="Symbol" w:hint="default"/>
      </w:rPr>
    </w:lvl>
    <w:lvl w:ilvl="1" w:tplc="285831E0">
      <w:start w:val="1"/>
      <w:numFmt w:val="bullet"/>
      <w:lvlText w:val="o"/>
      <w:lvlJc w:val="left"/>
      <w:pPr>
        <w:ind w:left="1440" w:hanging="360"/>
      </w:pPr>
      <w:rPr>
        <w:rFonts w:ascii="Courier New" w:hAnsi="Courier New" w:hint="default"/>
      </w:rPr>
    </w:lvl>
    <w:lvl w:ilvl="2" w:tplc="DF6A5FC8">
      <w:start w:val="1"/>
      <w:numFmt w:val="bullet"/>
      <w:lvlText w:val=""/>
      <w:lvlJc w:val="left"/>
      <w:pPr>
        <w:ind w:left="2160" w:hanging="360"/>
      </w:pPr>
      <w:rPr>
        <w:rFonts w:ascii="Wingdings" w:hAnsi="Wingdings" w:hint="default"/>
      </w:rPr>
    </w:lvl>
    <w:lvl w:ilvl="3" w:tplc="17F4671E">
      <w:start w:val="1"/>
      <w:numFmt w:val="bullet"/>
      <w:lvlText w:val=""/>
      <w:lvlJc w:val="left"/>
      <w:pPr>
        <w:ind w:left="2880" w:hanging="360"/>
      </w:pPr>
      <w:rPr>
        <w:rFonts w:ascii="Symbol" w:hAnsi="Symbol" w:hint="default"/>
      </w:rPr>
    </w:lvl>
    <w:lvl w:ilvl="4" w:tplc="5DF269D4">
      <w:start w:val="1"/>
      <w:numFmt w:val="bullet"/>
      <w:lvlText w:val="o"/>
      <w:lvlJc w:val="left"/>
      <w:pPr>
        <w:ind w:left="3600" w:hanging="360"/>
      </w:pPr>
      <w:rPr>
        <w:rFonts w:ascii="Courier New" w:hAnsi="Courier New" w:hint="default"/>
      </w:rPr>
    </w:lvl>
    <w:lvl w:ilvl="5" w:tplc="4C1071CC">
      <w:start w:val="1"/>
      <w:numFmt w:val="bullet"/>
      <w:lvlText w:val=""/>
      <w:lvlJc w:val="left"/>
      <w:pPr>
        <w:ind w:left="4320" w:hanging="360"/>
      </w:pPr>
      <w:rPr>
        <w:rFonts w:ascii="Wingdings" w:hAnsi="Wingdings" w:hint="default"/>
      </w:rPr>
    </w:lvl>
    <w:lvl w:ilvl="6" w:tplc="0240A04E">
      <w:start w:val="1"/>
      <w:numFmt w:val="bullet"/>
      <w:lvlText w:val=""/>
      <w:lvlJc w:val="left"/>
      <w:pPr>
        <w:ind w:left="5040" w:hanging="360"/>
      </w:pPr>
      <w:rPr>
        <w:rFonts w:ascii="Symbol" w:hAnsi="Symbol" w:hint="default"/>
      </w:rPr>
    </w:lvl>
    <w:lvl w:ilvl="7" w:tplc="74CAD35E">
      <w:start w:val="1"/>
      <w:numFmt w:val="bullet"/>
      <w:lvlText w:val="o"/>
      <w:lvlJc w:val="left"/>
      <w:pPr>
        <w:ind w:left="5760" w:hanging="360"/>
      </w:pPr>
      <w:rPr>
        <w:rFonts w:ascii="Courier New" w:hAnsi="Courier New" w:hint="default"/>
      </w:rPr>
    </w:lvl>
    <w:lvl w:ilvl="8" w:tplc="577CB4A2">
      <w:start w:val="1"/>
      <w:numFmt w:val="bullet"/>
      <w:lvlText w:val=""/>
      <w:lvlJc w:val="left"/>
      <w:pPr>
        <w:ind w:left="6480" w:hanging="360"/>
      </w:pPr>
      <w:rPr>
        <w:rFonts w:ascii="Wingdings" w:hAnsi="Wingdings" w:hint="default"/>
      </w:rPr>
    </w:lvl>
  </w:abstractNum>
  <w:abstractNum w:abstractNumId="5" w15:restartNumberingAfterBreak="0">
    <w:nsid w:val="7DAD91EC"/>
    <w:multiLevelType w:val="hybridMultilevel"/>
    <w:tmpl w:val="ACF48B1A"/>
    <w:lvl w:ilvl="0" w:tplc="D3AC0FB0">
      <w:start w:val="1"/>
      <w:numFmt w:val="bullet"/>
      <w:lvlText w:val=""/>
      <w:lvlJc w:val="left"/>
      <w:pPr>
        <w:ind w:left="720" w:hanging="360"/>
      </w:pPr>
      <w:rPr>
        <w:rFonts w:ascii="Symbol" w:hAnsi="Symbol" w:hint="default"/>
      </w:rPr>
    </w:lvl>
    <w:lvl w:ilvl="1" w:tplc="35660E3C">
      <w:start w:val="1"/>
      <w:numFmt w:val="bullet"/>
      <w:lvlText w:val="o"/>
      <w:lvlJc w:val="left"/>
      <w:pPr>
        <w:ind w:left="1440" w:hanging="360"/>
      </w:pPr>
      <w:rPr>
        <w:rFonts w:ascii="Courier New" w:hAnsi="Courier New" w:hint="default"/>
      </w:rPr>
    </w:lvl>
    <w:lvl w:ilvl="2" w:tplc="5F607E5C">
      <w:start w:val="1"/>
      <w:numFmt w:val="bullet"/>
      <w:lvlText w:val=""/>
      <w:lvlJc w:val="left"/>
      <w:pPr>
        <w:ind w:left="2160" w:hanging="360"/>
      </w:pPr>
      <w:rPr>
        <w:rFonts w:ascii="Wingdings" w:hAnsi="Wingdings" w:hint="default"/>
      </w:rPr>
    </w:lvl>
    <w:lvl w:ilvl="3" w:tplc="1346DFF0">
      <w:start w:val="1"/>
      <w:numFmt w:val="bullet"/>
      <w:lvlText w:val=""/>
      <w:lvlJc w:val="left"/>
      <w:pPr>
        <w:ind w:left="2880" w:hanging="360"/>
      </w:pPr>
      <w:rPr>
        <w:rFonts w:ascii="Symbol" w:hAnsi="Symbol" w:hint="default"/>
      </w:rPr>
    </w:lvl>
    <w:lvl w:ilvl="4" w:tplc="827433D4">
      <w:start w:val="1"/>
      <w:numFmt w:val="bullet"/>
      <w:lvlText w:val="o"/>
      <w:lvlJc w:val="left"/>
      <w:pPr>
        <w:ind w:left="3600" w:hanging="360"/>
      </w:pPr>
      <w:rPr>
        <w:rFonts w:ascii="Courier New" w:hAnsi="Courier New" w:hint="default"/>
      </w:rPr>
    </w:lvl>
    <w:lvl w:ilvl="5" w:tplc="CED0A932">
      <w:start w:val="1"/>
      <w:numFmt w:val="bullet"/>
      <w:lvlText w:val=""/>
      <w:lvlJc w:val="left"/>
      <w:pPr>
        <w:ind w:left="4320" w:hanging="360"/>
      </w:pPr>
      <w:rPr>
        <w:rFonts w:ascii="Wingdings" w:hAnsi="Wingdings" w:hint="default"/>
      </w:rPr>
    </w:lvl>
    <w:lvl w:ilvl="6" w:tplc="9312BF8C">
      <w:start w:val="1"/>
      <w:numFmt w:val="bullet"/>
      <w:lvlText w:val=""/>
      <w:lvlJc w:val="left"/>
      <w:pPr>
        <w:ind w:left="5040" w:hanging="360"/>
      </w:pPr>
      <w:rPr>
        <w:rFonts w:ascii="Symbol" w:hAnsi="Symbol" w:hint="default"/>
      </w:rPr>
    </w:lvl>
    <w:lvl w:ilvl="7" w:tplc="054ED698">
      <w:start w:val="1"/>
      <w:numFmt w:val="bullet"/>
      <w:lvlText w:val="o"/>
      <w:lvlJc w:val="left"/>
      <w:pPr>
        <w:ind w:left="5760" w:hanging="360"/>
      </w:pPr>
      <w:rPr>
        <w:rFonts w:ascii="Courier New" w:hAnsi="Courier New" w:hint="default"/>
      </w:rPr>
    </w:lvl>
    <w:lvl w:ilvl="8" w:tplc="1ED062EE">
      <w:start w:val="1"/>
      <w:numFmt w:val="bullet"/>
      <w:lvlText w:val=""/>
      <w:lvlJc w:val="left"/>
      <w:pPr>
        <w:ind w:left="6480" w:hanging="360"/>
      </w:pPr>
      <w:rPr>
        <w:rFonts w:ascii="Wingdings" w:hAnsi="Wingdings" w:hint="default"/>
      </w:rPr>
    </w:lvl>
  </w:abstractNum>
  <w:num w:numId="1" w16cid:durableId="742334776">
    <w:abstractNumId w:val="1"/>
  </w:num>
  <w:num w:numId="2" w16cid:durableId="679816361">
    <w:abstractNumId w:val="2"/>
  </w:num>
  <w:num w:numId="3" w16cid:durableId="1419406880">
    <w:abstractNumId w:val="0"/>
  </w:num>
  <w:num w:numId="4" w16cid:durableId="485439771">
    <w:abstractNumId w:val="3"/>
  </w:num>
  <w:num w:numId="5" w16cid:durableId="1995528669">
    <w:abstractNumId w:val="4"/>
  </w:num>
  <w:num w:numId="6" w16cid:durableId="815031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42C"/>
    <w:rsid w:val="00083C3B"/>
    <w:rsid w:val="000F3143"/>
    <w:rsid w:val="001F0811"/>
    <w:rsid w:val="00343FA6"/>
    <w:rsid w:val="003C562F"/>
    <w:rsid w:val="00456F38"/>
    <w:rsid w:val="00722685"/>
    <w:rsid w:val="007604FD"/>
    <w:rsid w:val="0077142C"/>
    <w:rsid w:val="008A049B"/>
    <w:rsid w:val="008A2490"/>
    <w:rsid w:val="00914E68"/>
    <w:rsid w:val="00971F84"/>
    <w:rsid w:val="00994DA1"/>
    <w:rsid w:val="00B17D55"/>
    <w:rsid w:val="00BB4ADE"/>
    <w:rsid w:val="00CF75EE"/>
    <w:rsid w:val="00F1651D"/>
    <w:rsid w:val="00F21A43"/>
    <w:rsid w:val="00F25D3F"/>
    <w:rsid w:val="037F8407"/>
    <w:rsid w:val="04398EAE"/>
    <w:rsid w:val="04DDF296"/>
    <w:rsid w:val="04E9FF90"/>
    <w:rsid w:val="077AEC21"/>
    <w:rsid w:val="0852FA24"/>
    <w:rsid w:val="0A5CBDE9"/>
    <w:rsid w:val="0D6E32C6"/>
    <w:rsid w:val="0F4DCEF2"/>
    <w:rsid w:val="10291AA6"/>
    <w:rsid w:val="109B304E"/>
    <w:rsid w:val="127620A3"/>
    <w:rsid w:val="13BC6B08"/>
    <w:rsid w:val="13C8B1E4"/>
    <w:rsid w:val="14C7DABE"/>
    <w:rsid w:val="14CB8913"/>
    <w:rsid w:val="15BB0238"/>
    <w:rsid w:val="15CCC19C"/>
    <w:rsid w:val="166859A0"/>
    <w:rsid w:val="184E29F7"/>
    <w:rsid w:val="19850CDA"/>
    <w:rsid w:val="1BB8939A"/>
    <w:rsid w:val="1DCC4009"/>
    <w:rsid w:val="21E4726C"/>
    <w:rsid w:val="22FEF007"/>
    <w:rsid w:val="235D57AF"/>
    <w:rsid w:val="238FA369"/>
    <w:rsid w:val="2468D11B"/>
    <w:rsid w:val="248B4FE8"/>
    <w:rsid w:val="25A5DCCE"/>
    <w:rsid w:val="2614E0C3"/>
    <w:rsid w:val="2CB42D8D"/>
    <w:rsid w:val="2EA145C0"/>
    <w:rsid w:val="2EDA9EF5"/>
    <w:rsid w:val="2FA152E4"/>
    <w:rsid w:val="30D234BF"/>
    <w:rsid w:val="340C9222"/>
    <w:rsid w:val="37099AD3"/>
    <w:rsid w:val="37D27E55"/>
    <w:rsid w:val="3AAA8094"/>
    <w:rsid w:val="3C61B0EE"/>
    <w:rsid w:val="3E8E6BCF"/>
    <w:rsid w:val="41013897"/>
    <w:rsid w:val="41661BF7"/>
    <w:rsid w:val="451806EA"/>
    <w:rsid w:val="45831ADB"/>
    <w:rsid w:val="4D56A757"/>
    <w:rsid w:val="4E0F726B"/>
    <w:rsid w:val="4F097945"/>
    <w:rsid w:val="4F181DB2"/>
    <w:rsid w:val="4F39E3C8"/>
    <w:rsid w:val="5176D3E4"/>
    <w:rsid w:val="58A8AD87"/>
    <w:rsid w:val="5A59B5ED"/>
    <w:rsid w:val="5B5242DF"/>
    <w:rsid w:val="5BA07FEA"/>
    <w:rsid w:val="5C036D7A"/>
    <w:rsid w:val="5C0402FB"/>
    <w:rsid w:val="5C864610"/>
    <w:rsid w:val="5D2CA6C9"/>
    <w:rsid w:val="5EE6E209"/>
    <w:rsid w:val="60625032"/>
    <w:rsid w:val="63F99DCE"/>
    <w:rsid w:val="658F4C0C"/>
    <w:rsid w:val="659DD98F"/>
    <w:rsid w:val="67607C5D"/>
    <w:rsid w:val="6907C6A6"/>
    <w:rsid w:val="6CB48215"/>
    <w:rsid w:val="6D8F9A60"/>
    <w:rsid w:val="6EA80AF7"/>
    <w:rsid w:val="6FE8E9D3"/>
    <w:rsid w:val="704409C8"/>
    <w:rsid w:val="71253BE2"/>
    <w:rsid w:val="722CCB11"/>
    <w:rsid w:val="7A38C0E8"/>
    <w:rsid w:val="7A586C35"/>
    <w:rsid w:val="7AC1D8DC"/>
    <w:rsid w:val="7AC4167E"/>
    <w:rsid w:val="7AC4B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styleId="Hyperlink">
    <w:name w:val="Hyperlink"/>
    <w:basedOn w:val="DefaultParagraphFont"/>
    <w:uiPriority w:val="99"/>
    <w:unhideWhenUsed/>
    <w:rsid w:val="14CB8913"/>
    <w:rPr>
      <w:color w:val="0000FF"/>
      <w:u w:val="single"/>
    </w:rPr>
  </w:style>
  <w:style w:type="paragraph" w:styleId="ListParagraph">
    <w:name w:val="List Paragraph"/>
    <w:basedOn w:val="Normal"/>
    <w:uiPriority w:val="34"/>
    <w:qFormat/>
    <w:rsid w:val="14CB8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5" Type="http://schemas.openxmlformats.org/officeDocument/2006/relationships/numbering" Target="numbering.xml"/><Relationship Id="rId10" Type="http://schemas.openxmlformats.org/officeDocument/2006/relationships/hyperlink" Target="https://sites.edgehill.ac.uk/mentorspace/eyug1/"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83d27b-add4-47b8-a137-572d0989a4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773DCAF1EF5B4CA3A70F390ED28F49" ma:contentTypeVersion="16" ma:contentTypeDescription="Create a new document." ma:contentTypeScope="" ma:versionID="ed24937a2f442703e511384a69c199bd">
  <xsd:schema xmlns:xsd="http://www.w3.org/2001/XMLSchema" xmlns:xs="http://www.w3.org/2001/XMLSchema" xmlns:p="http://schemas.microsoft.com/office/2006/metadata/properties" xmlns:ns3="2083d27b-add4-47b8-a137-572d0989a414" xmlns:ns4="ff17be79-68cc-4f0a-830c-413722b17eb7" targetNamespace="http://schemas.microsoft.com/office/2006/metadata/properties" ma:root="true" ma:fieldsID="c16dc29b7a7c3d3a7fb5480952010647" ns3:_="" ns4:_="">
    <xsd:import namespace="2083d27b-add4-47b8-a137-572d0989a414"/>
    <xsd:import namespace="ff17be79-68cc-4f0a-830c-413722b17e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3d27b-add4-47b8-a137-572d0989a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7be79-68cc-4f0a-830c-413722b17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2083d27b-add4-47b8-a137-572d0989a414"/>
    <ds:schemaRef ds:uri="http://schemas.microsoft.com/office/2006/documentManagement/types"/>
    <ds:schemaRef ds:uri="http://purl.org/dc/terms/"/>
    <ds:schemaRef ds:uri="http://www.w3.org/XML/1998/namespace"/>
    <ds:schemaRef ds:uri="http://schemas.microsoft.com/office/infopath/2007/PartnerControls"/>
    <ds:schemaRef ds:uri="ff17be79-68cc-4f0a-830c-413722b17eb7"/>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429D3EC5-A4F3-4E2C-BFFA-BE1FF73D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3d27b-add4-47b8-a137-572d0989a414"/>
    <ds:schemaRef ds:uri="ff17be79-68cc-4f0a-830c-413722b17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4841</Characters>
  <Application>Microsoft Office Word</Application>
  <DocSecurity>0</DocSecurity>
  <Lines>40</Lines>
  <Paragraphs>11</Paragraphs>
  <ScaleCrop>false</ScaleCrop>
  <Company>Edge Hill University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Helen Dunn</cp:lastModifiedBy>
  <cp:revision>2</cp:revision>
  <dcterms:created xsi:type="dcterms:W3CDTF">2025-01-13T20:27:00Z</dcterms:created>
  <dcterms:modified xsi:type="dcterms:W3CDTF">2025-01-13T20:27:00Z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0x010100AF773DCAF1EF5B4CA3A70F390ED28F49</vt:lpwstr>
  </property>
</Properties>
</file>