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7C397" w14:textId="7FFE70B3" w:rsidR="006D4ED6" w:rsidRDefault="00362A2F">
      <w:pPr>
        <w:spacing w:after="0" w:line="239" w:lineRule="auto"/>
        <w:ind w:left="322" w:right="0" w:firstLine="0"/>
        <w:jc w:val="center"/>
      </w:pPr>
      <w:r>
        <w:rPr>
          <w:rFonts w:ascii="Arial" w:eastAsia="Arial" w:hAnsi="Arial" w:cs="Arial"/>
          <w:b/>
          <w:sz w:val="28"/>
        </w:rPr>
        <w:t xml:space="preserve">Welcome to the Weekly Mentor, Trainee and Link Tutor Briefing from </w:t>
      </w:r>
      <w:r w:rsidR="00190B4D">
        <w:rPr>
          <w:rFonts w:ascii="Arial" w:eastAsia="Arial" w:hAnsi="Arial" w:cs="Arial"/>
          <w:b/>
          <w:sz w:val="28"/>
        </w:rPr>
        <w:t>the Department</w:t>
      </w:r>
      <w:r>
        <w:rPr>
          <w:rFonts w:ascii="Arial" w:eastAsia="Arial" w:hAnsi="Arial" w:cs="Arial"/>
          <w:b/>
          <w:sz w:val="28"/>
        </w:rPr>
        <w:t xml:space="preserve"> of Early Years. </w:t>
      </w:r>
    </w:p>
    <w:p w14:paraId="71B7792E" w14:textId="77777777" w:rsidR="006D4ED6" w:rsidRDefault="00362A2F">
      <w:pPr>
        <w:spacing w:after="0" w:line="259" w:lineRule="auto"/>
        <w:ind w:left="0" w:right="717" w:firstLine="0"/>
      </w:pPr>
      <w:r>
        <w:rPr>
          <w:rFonts w:ascii="Arial" w:eastAsia="Arial" w:hAnsi="Arial" w:cs="Arial"/>
        </w:rPr>
        <w:t xml:space="preserve"> </w:t>
      </w:r>
    </w:p>
    <w:tbl>
      <w:tblPr>
        <w:tblStyle w:val="TableGrid"/>
        <w:tblW w:w="9705" w:type="dxa"/>
        <w:tblInd w:w="1064" w:type="dxa"/>
        <w:tblCellMar>
          <w:top w:w="61" w:type="dxa"/>
          <w:left w:w="115" w:type="dxa"/>
          <w:right w:w="115" w:type="dxa"/>
        </w:tblCellMar>
        <w:tblLook w:val="04A0" w:firstRow="1" w:lastRow="0" w:firstColumn="1" w:lastColumn="0" w:noHBand="0" w:noVBand="1"/>
      </w:tblPr>
      <w:tblGrid>
        <w:gridCol w:w="3336"/>
        <w:gridCol w:w="3176"/>
        <w:gridCol w:w="3193"/>
      </w:tblGrid>
      <w:tr w:rsidR="006D4ED6" w14:paraId="5F048CB2" w14:textId="77777777">
        <w:trPr>
          <w:trHeight w:val="986"/>
        </w:trPr>
        <w:tc>
          <w:tcPr>
            <w:tcW w:w="3337" w:type="dxa"/>
            <w:tcBorders>
              <w:top w:val="single" w:sz="4" w:space="0" w:color="000000"/>
              <w:left w:val="single" w:sz="4" w:space="0" w:color="000000"/>
              <w:bottom w:val="single" w:sz="4" w:space="0" w:color="000000"/>
              <w:right w:val="single" w:sz="4" w:space="0" w:color="000000"/>
            </w:tcBorders>
          </w:tcPr>
          <w:p w14:paraId="26B0C755" w14:textId="77777777" w:rsidR="006D4ED6" w:rsidRDefault="00362A2F">
            <w:pPr>
              <w:spacing w:after="0" w:line="259" w:lineRule="auto"/>
              <w:ind w:left="2" w:right="0" w:firstLine="0"/>
              <w:jc w:val="center"/>
            </w:pPr>
            <w:r>
              <w:rPr>
                <w:b/>
                <w:sz w:val="28"/>
              </w:rPr>
              <w:t xml:space="preserve">Course:  </w:t>
            </w:r>
          </w:p>
          <w:p w14:paraId="66DBD7D3" w14:textId="77777777" w:rsidR="006D4ED6" w:rsidRDefault="00362A2F">
            <w:pPr>
              <w:spacing w:after="15" w:line="259" w:lineRule="auto"/>
              <w:ind w:left="3" w:right="0" w:firstLine="0"/>
              <w:jc w:val="center"/>
            </w:pPr>
            <w:r>
              <w:rPr>
                <w:b/>
              </w:rPr>
              <w:t xml:space="preserve">Primary 3-7 PGCE with QTS  </w:t>
            </w:r>
          </w:p>
          <w:p w14:paraId="1AF3B297" w14:textId="77777777" w:rsidR="006D4ED6" w:rsidRDefault="00362A2F">
            <w:pPr>
              <w:spacing w:after="0" w:line="259" w:lineRule="auto"/>
              <w:ind w:left="68" w:right="0" w:firstLine="0"/>
              <w:jc w:val="center"/>
            </w:pPr>
            <w:r>
              <w:rPr>
                <w:color w:val="242424"/>
                <w:sz w:val="28"/>
              </w:rPr>
              <w:t xml:space="preserve">  </w:t>
            </w:r>
          </w:p>
        </w:tc>
        <w:tc>
          <w:tcPr>
            <w:tcW w:w="3176" w:type="dxa"/>
            <w:tcBorders>
              <w:top w:val="single" w:sz="4" w:space="0" w:color="000000"/>
              <w:left w:val="single" w:sz="4" w:space="0" w:color="000000"/>
              <w:bottom w:val="single" w:sz="4" w:space="0" w:color="000000"/>
              <w:right w:val="single" w:sz="4" w:space="0" w:color="000000"/>
            </w:tcBorders>
          </w:tcPr>
          <w:p w14:paraId="121704C7" w14:textId="77777777" w:rsidR="006D4ED6" w:rsidRDefault="00362A2F">
            <w:pPr>
              <w:spacing w:after="0" w:line="259" w:lineRule="auto"/>
              <w:ind w:left="326" w:right="198" w:firstLine="0"/>
              <w:jc w:val="center"/>
            </w:pPr>
            <w:r>
              <w:rPr>
                <w:b/>
                <w:sz w:val="28"/>
              </w:rPr>
              <w:t xml:space="preserve">Phase:  </w:t>
            </w:r>
            <w:r>
              <w:rPr>
                <w:b/>
              </w:rPr>
              <w:t>Developmental</w:t>
            </w:r>
            <w:r>
              <w:rPr>
                <w:color w:val="242424"/>
                <w:sz w:val="28"/>
              </w:rPr>
              <w:t xml:space="preserve"> </w:t>
            </w:r>
            <w:r>
              <w:rPr>
                <w:color w:val="242424"/>
                <w:sz w:val="28"/>
              </w:rPr>
              <w:tab/>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181F096E" w14:textId="77777777" w:rsidR="006D4ED6" w:rsidRDefault="00362A2F">
            <w:pPr>
              <w:spacing w:after="0" w:line="259" w:lineRule="auto"/>
              <w:ind w:left="0" w:right="0" w:firstLine="0"/>
              <w:jc w:val="center"/>
            </w:pPr>
            <w:r>
              <w:rPr>
                <w:b/>
                <w:sz w:val="28"/>
              </w:rPr>
              <w:t xml:space="preserve">Week:  </w:t>
            </w:r>
          </w:p>
          <w:p w14:paraId="79B99135" w14:textId="346BBB09" w:rsidR="006D4ED6" w:rsidRDefault="003C669D">
            <w:pPr>
              <w:spacing w:after="0" w:line="259" w:lineRule="auto"/>
              <w:ind w:left="0" w:right="3" w:firstLine="0"/>
              <w:jc w:val="center"/>
            </w:pPr>
            <w:r>
              <w:t>3</w:t>
            </w:r>
            <w:r w:rsidR="00362A2F">
              <w:rPr>
                <w:color w:val="242424"/>
                <w:sz w:val="28"/>
              </w:rPr>
              <w:t xml:space="preserve"> </w:t>
            </w:r>
            <w:r w:rsidR="00362A2F">
              <w:rPr>
                <w:b/>
              </w:rPr>
              <w:t xml:space="preserve"> </w:t>
            </w:r>
          </w:p>
        </w:tc>
      </w:tr>
    </w:tbl>
    <w:p w14:paraId="4C967EFA" w14:textId="77777777" w:rsidR="006D4ED6" w:rsidRDefault="00362A2F">
      <w:pPr>
        <w:spacing w:after="0" w:line="259" w:lineRule="auto"/>
        <w:ind w:left="0" w:right="0" w:firstLine="0"/>
      </w:pPr>
      <w:r>
        <w:rPr>
          <w:rFonts w:ascii="Arial" w:eastAsia="Arial" w:hAnsi="Arial" w:cs="Arial"/>
          <w:b/>
        </w:rPr>
        <w:t xml:space="preserve"> </w:t>
      </w:r>
      <w:r>
        <w:rPr>
          <w:rFonts w:ascii="Arial" w:eastAsia="Arial" w:hAnsi="Arial" w:cs="Arial"/>
        </w:rPr>
        <w:t xml:space="preserve">  </w:t>
      </w:r>
    </w:p>
    <w:p w14:paraId="32654F9D" w14:textId="522A05E4" w:rsidR="006D4ED6" w:rsidRDefault="00362A2F" w:rsidP="003C669D">
      <w:pPr>
        <w:ind w:left="-5"/>
      </w:pPr>
      <w:r>
        <w:t xml:space="preserve">Welcome to the </w:t>
      </w:r>
      <w:r w:rsidR="003C669D">
        <w:t>third</w:t>
      </w:r>
      <w:r>
        <w:t xml:space="preserve"> week of DEVELOPMENTAL professional practice placement for the Primary 3-7 (Early Years) PGCE trainees.  </w:t>
      </w:r>
    </w:p>
    <w:p w14:paraId="4DB729A8" w14:textId="44735D25" w:rsidR="006D4ED6" w:rsidRDefault="00362A2F" w:rsidP="003C669D">
      <w:pPr>
        <w:spacing w:after="0" w:line="259" w:lineRule="auto"/>
        <w:ind w:left="0" w:right="0" w:firstLine="0"/>
      </w:pPr>
      <w:r>
        <w:t xml:space="preserve"> </w:t>
      </w:r>
      <w:r>
        <w:rPr>
          <w:noProof/>
          <w:sz w:val="22"/>
        </w:rPr>
        <mc:AlternateContent>
          <mc:Choice Requires="wpg">
            <w:drawing>
              <wp:anchor distT="0" distB="0" distL="114300" distR="114300" simplePos="0" relativeHeight="251658240" behindDoc="0" locked="0" layoutInCell="1" allowOverlap="1" wp14:anchorId="36D53A24" wp14:editId="2D244801">
                <wp:simplePos x="0" y="0"/>
                <wp:positionH relativeFrom="page">
                  <wp:posOffset>92964</wp:posOffset>
                </wp:positionH>
                <wp:positionV relativeFrom="page">
                  <wp:posOffset>0</wp:posOffset>
                </wp:positionV>
                <wp:extent cx="7467600" cy="1453495"/>
                <wp:effectExtent l="0" t="0" r="0" b="0"/>
                <wp:wrapTopAndBottom/>
                <wp:docPr id="4334" name="Group 4334"/>
                <wp:cNvGraphicFramePr/>
                <a:graphic xmlns:a="http://schemas.openxmlformats.org/drawingml/2006/main">
                  <a:graphicData uri="http://schemas.microsoft.com/office/word/2010/wordprocessingGroup">
                    <wpg:wgp>
                      <wpg:cNvGrpSpPr/>
                      <wpg:grpSpPr>
                        <a:xfrm>
                          <a:off x="0" y="0"/>
                          <a:ext cx="7467600" cy="1453495"/>
                          <a:chOff x="0" y="0"/>
                          <a:chExt cx="7467600" cy="1453495"/>
                        </a:xfrm>
                      </wpg:grpSpPr>
                      <wps:wsp>
                        <wps:cNvPr id="4738" name="Shape 4738"/>
                        <wps:cNvSpPr/>
                        <wps:spPr>
                          <a:xfrm>
                            <a:off x="0" y="0"/>
                            <a:ext cx="7467600" cy="1249934"/>
                          </a:xfrm>
                          <a:custGeom>
                            <a:avLst/>
                            <a:gdLst/>
                            <a:ahLst/>
                            <a:cxnLst/>
                            <a:rect l="0" t="0" r="0" b="0"/>
                            <a:pathLst>
                              <a:path w="7467600" h="1249934">
                                <a:moveTo>
                                  <a:pt x="0" y="0"/>
                                </a:moveTo>
                                <a:lnTo>
                                  <a:pt x="7467600" y="0"/>
                                </a:lnTo>
                                <a:lnTo>
                                  <a:pt x="7467600" y="1249934"/>
                                </a:lnTo>
                                <a:lnTo>
                                  <a:pt x="0" y="1249934"/>
                                </a:lnTo>
                                <a:lnTo>
                                  <a:pt x="0" y="0"/>
                                </a:lnTo>
                              </a:path>
                            </a:pathLst>
                          </a:custGeom>
                          <a:ln w="0" cap="flat">
                            <a:miter lim="127000"/>
                          </a:ln>
                        </wps:spPr>
                        <wps:style>
                          <a:lnRef idx="0">
                            <a:srgbClr val="000000">
                              <a:alpha val="0"/>
                            </a:srgbClr>
                          </a:lnRef>
                          <a:fillRef idx="1">
                            <a:srgbClr val="5F295F"/>
                          </a:fillRef>
                          <a:effectRef idx="0">
                            <a:scrgbClr r="0" g="0" b="0"/>
                          </a:effectRef>
                          <a:fontRef idx="none"/>
                        </wps:style>
                        <wps:bodyPr/>
                      </wps:wsp>
                      <wps:wsp>
                        <wps:cNvPr id="4739" name="Shape 4739"/>
                        <wps:cNvSpPr/>
                        <wps:spPr>
                          <a:xfrm>
                            <a:off x="68580" y="0"/>
                            <a:ext cx="7399021" cy="175260"/>
                          </a:xfrm>
                          <a:custGeom>
                            <a:avLst/>
                            <a:gdLst/>
                            <a:ahLst/>
                            <a:cxnLst/>
                            <a:rect l="0" t="0" r="0" b="0"/>
                            <a:pathLst>
                              <a:path w="7399021" h="175260">
                                <a:moveTo>
                                  <a:pt x="0" y="0"/>
                                </a:moveTo>
                                <a:lnTo>
                                  <a:pt x="7399021" y="0"/>
                                </a:lnTo>
                                <a:lnTo>
                                  <a:pt x="7399021" y="175260"/>
                                </a:lnTo>
                                <a:lnTo>
                                  <a:pt x="0" y="175260"/>
                                </a:lnTo>
                                <a:lnTo>
                                  <a:pt x="0" y="0"/>
                                </a:lnTo>
                              </a:path>
                            </a:pathLst>
                          </a:custGeom>
                          <a:ln w="0" cap="flat">
                            <a:miter lim="127000"/>
                          </a:ln>
                        </wps:spPr>
                        <wps:style>
                          <a:lnRef idx="0">
                            <a:srgbClr val="000000">
                              <a:alpha val="0"/>
                            </a:srgbClr>
                          </a:lnRef>
                          <a:fillRef idx="1">
                            <a:srgbClr val="5F295F"/>
                          </a:fillRef>
                          <a:effectRef idx="0">
                            <a:scrgbClr r="0" g="0" b="0"/>
                          </a:effectRef>
                          <a:fontRef idx="none"/>
                        </wps:style>
                        <wps:bodyPr/>
                      </wps:wsp>
                      <wps:wsp>
                        <wps:cNvPr id="8" name="Rectangle 8"/>
                        <wps:cNvSpPr/>
                        <wps:spPr>
                          <a:xfrm>
                            <a:off x="68580" y="5334"/>
                            <a:ext cx="56314" cy="226002"/>
                          </a:xfrm>
                          <a:prstGeom prst="rect">
                            <a:avLst/>
                          </a:prstGeom>
                          <a:ln>
                            <a:noFill/>
                          </a:ln>
                        </wps:spPr>
                        <wps:txbx>
                          <w:txbxContent>
                            <w:p w14:paraId="1B1252DA"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9" name="Rectangle 9"/>
                        <wps:cNvSpPr/>
                        <wps:spPr>
                          <a:xfrm>
                            <a:off x="111252" y="5334"/>
                            <a:ext cx="56314" cy="226002"/>
                          </a:xfrm>
                          <a:prstGeom prst="rect">
                            <a:avLst/>
                          </a:prstGeom>
                          <a:ln>
                            <a:noFill/>
                          </a:ln>
                        </wps:spPr>
                        <wps:txbx>
                          <w:txbxContent>
                            <w:p w14:paraId="2D14B990"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4740" name="Shape 4740"/>
                        <wps:cNvSpPr/>
                        <wps:spPr>
                          <a:xfrm>
                            <a:off x="68580" y="175260"/>
                            <a:ext cx="7399021" cy="723900"/>
                          </a:xfrm>
                          <a:custGeom>
                            <a:avLst/>
                            <a:gdLst/>
                            <a:ahLst/>
                            <a:cxnLst/>
                            <a:rect l="0" t="0" r="0" b="0"/>
                            <a:pathLst>
                              <a:path w="7399021" h="723900">
                                <a:moveTo>
                                  <a:pt x="0" y="0"/>
                                </a:moveTo>
                                <a:lnTo>
                                  <a:pt x="7399021" y="0"/>
                                </a:lnTo>
                                <a:lnTo>
                                  <a:pt x="7399021" y="723900"/>
                                </a:lnTo>
                                <a:lnTo>
                                  <a:pt x="0" y="723900"/>
                                </a:lnTo>
                                <a:lnTo>
                                  <a:pt x="0" y="0"/>
                                </a:lnTo>
                              </a:path>
                            </a:pathLst>
                          </a:custGeom>
                          <a:ln w="0" cap="flat">
                            <a:miter lim="127000"/>
                          </a:ln>
                        </wps:spPr>
                        <wps:style>
                          <a:lnRef idx="0">
                            <a:srgbClr val="000000">
                              <a:alpha val="0"/>
                            </a:srgbClr>
                          </a:lnRef>
                          <a:fillRef idx="1">
                            <a:srgbClr val="5F295F"/>
                          </a:fillRef>
                          <a:effectRef idx="0">
                            <a:scrgbClr r="0" g="0" b="0"/>
                          </a:effectRef>
                          <a:fontRef idx="none"/>
                        </wps:style>
                        <wps:bodyPr/>
                      </wps:wsp>
                      <wps:wsp>
                        <wps:cNvPr id="11" name="Rectangle 11"/>
                        <wps:cNvSpPr/>
                        <wps:spPr>
                          <a:xfrm>
                            <a:off x="3316859" y="761238"/>
                            <a:ext cx="56314" cy="226002"/>
                          </a:xfrm>
                          <a:prstGeom prst="rect">
                            <a:avLst/>
                          </a:prstGeom>
                          <a:ln>
                            <a:noFill/>
                          </a:ln>
                        </wps:spPr>
                        <wps:txbx>
                          <w:txbxContent>
                            <w:p w14:paraId="48F1614D"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4741" name="Shape 4741"/>
                        <wps:cNvSpPr/>
                        <wps:spPr>
                          <a:xfrm>
                            <a:off x="68580" y="899160"/>
                            <a:ext cx="7399021" cy="175260"/>
                          </a:xfrm>
                          <a:custGeom>
                            <a:avLst/>
                            <a:gdLst/>
                            <a:ahLst/>
                            <a:cxnLst/>
                            <a:rect l="0" t="0" r="0" b="0"/>
                            <a:pathLst>
                              <a:path w="7399021" h="175260">
                                <a:moveTo>
                                  <a:pt x="0" y="0"/>
                                </a:moveTo>
                                <a:lnTo>
                                  <a:pt x="7399021" y="0"/>
                                </a:lnTo>
                                <a:lnTo>
                                  <a:pt x="7399021" y="175260"/>
                                </a:lnTo>
                                <a:lnTo>
                                  <a:pt x="0" y="175260"/>
                                </a:lnTo>
                                <a:lnTo>
                                  <a:pt x="0" y="0"/>
                                </a:lnTo>
                              </a:path>
                            </a:pathLst>
                          </a:custGeom>
                          <a:ln w="0" cap="flat">
                            <a:miter lim="127000"/>
                          </a:ln>
                        </wps:spPr>
                        <wps:style>
                          <a:lnRef idx="0">
                            <a:srgbClr val="000000">
                              <a:alpha val="0"/>
                            </a:srgbClr>
                          </a:lnRef>
                          <a:fillRef idx="1">
                            <a:srgbClr val="5F295F"/>
                          </a:fillRef>
                          <a:effectRef idx="0">
                            <a:scrgbClr r="0" g="0" b="0"/>
                          </a:effectRef>
                          <a:fontRef idx="none"/>
                        </wps:style>
                        <wps:bodyPr/>
                      </wps:wsp>
                      <wps:wsp>
                        <wps:cNvPr id="13" name="Rectangle 13"/>
                        <wps:cNvSpPr/>
                        <wps:spPr>
                          <a:xfrm>
                            <a:off x="68580" y="904494"/>
                            <a:ext cx="56314" cy="226002"/>
                          </a:xfrm>
                          <a:prstGeom prst="rect">
                            <a:avLst/>
                          </a:prstGeom>
                          <a:ln>
                            <a:noFill/>
                          </a:ln>
                        </wps:spPr>
                        <wps:txbx>
                          <w:txbxContent>
                            <w:p w14:paraId="6A944077"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4" name="Rectangle 14"/>
                        <wps:cNvSpPr/>
                        <wps:spPr>
                          <a:xfrm>
                            <a:off x="111252" y="904494"/>
                            <a:ext cx="56314" cy="226002"/>
                          </a:xfrm>
                          <a:prstGeom prst="rect">
                            <a:avLst/>
                          </a:prstGeom>
                          <a:ln>
                            <a:noFill/>
                          </a:ln>
                        </wps:spPr>
                        <wps:txbx>
                          <w:txbxContent>
                            <w:p w14:paraId="68B7EA76"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4742" name="Shape 4742"/>
                        <wps:cNvSpPr/>
                        <wps:spPr>
                          <a:xfrm>
                            <a:off x="68580" y="1074369"/>
                            <a:ext cx="7399021" cy="175564"/>
                          </a:xfrm>
                          <a:custGeom>
                            <a:avLst/>
                            <a:gdLst/>
                            <a:ahLst/>
                            <a:cxnLst/>
                            <a:rect l="0" t="0" r="0" b="0"/>
                            <a:pathLst>
                              <a:path w="7399021" h="175564">
                                <a:moveTo>
                                  <a:pt x="0" y="0"/>
                                </a:moveTo>
                                <a:lnTo>
                                  <a:pt x="7399021" y="0"/>
                                </a:lnTo>
                                <a:lnTo>
                                  <a:pt x="7399021" y="175564"/>
                                </a:lnTo>
                                <a:lnTo>
                                  <a:pt x="0" y="175564"/>
                                </a:lnTo>
                                <a:lnTo>
                                  <a:pt x="0" y="0"/>
                                </a:lnTo>
                              </a:path>
                            </a:pathLst>
                          </a:custGeom>
                          <a:ln w="0" cap="flat">
                            <a:miter lim="127000"/>
                          </a:ln>
                        </wps:spPr>
                        <wps:style>
                          <a:lnRef idx="0">
                            <a:srgbClr val="000000">
                              <a:alpha val="0"/>
                            </a:srgbClr>
                          </a:lnRef>
                          <a:fillRef idx="1">
                            <a:srgbClr val="5F295F"/>
                          </a:fillRef>
                          <a:effectRef idx="0">
                            <a:scrgbClr r="0" g="0" b="0"/>
                          </a:effectRef>
                          <a:fontRef idx="none"/>
                        </wps:style>
                        <wps:bodyPr/>
                      </wps:wsp>
                      <wps:wsp>
                        <wps:cNvPr id="16" name="Rectangle 16"/>
                        <wps:cNvSpPr/>
                        <wps:spPr>
                          <a:xfrm>
                            <a:off x="68580" y="1080008"/>
                            <a:ext cx="56314" cy="226002"/>
                          </a:xfrm>
                          <a:prstGeom prst="rect">
                            <a:avLst/>
                          </a:prstGeom>
                          <a:ln>
                            <a:noFill/>
                          </a:ln>
                        </wps:spPr>
                        <wps:txbx>
                          <w:txbxContent>
                            <w:p w14:paraId="184F5D1D"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7" name="Rectangle 17"/>
                        <wps:cNvSpPr/>
                        <wps:spPr>
                          <a:xfrm>
                            <a:off x="111252" y="1080008"/>
                            <a:ext cx="56314" cy="226002"/>
                          </a:xfrm>
                          <a:prstGeom prst="rect">
                            <a:avLst/>
                          </a:prstGeom>
                          <a:ln>
                            <a:noFill/>
                          </a:ln>
                        </wps:spPr>
                        <wps:txbx>
                          <w:txbxContent>
                            <w:p w14:paraId="0847AE0B" w14:textId="77777777" w:rsidR="006D4ED6" w:rsidRDefault="00362A2F">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8" name="Rectangle 18"/>
                        <wps:cNvSpPr/>
                        <wps:spPr>
                          <a:xfrm>
                            <a:off x="3825875" y="1254682"/>
                            <a:ext cx="65888" cy="264422"/>
                          </a:xfrm>
                          <a:prstGeom prst="rect">
                            <a:avLst/>
                          </a:prstGeom>
                          <a:ln>
                            <a:noFill/>
                          </a:ln>
                        </wps:spPr>
                        <wps:txbx>
                          <w:txbxContent>
                            <w:p w14:paraId="4D7FAFAE" w14:textId="77777777" w:rsidR="006D4ED6" w:rsidRDefault="00362A2F">
                              <w:pPr>
                                <w:spacing w:after="160" w:line="259" w:lineRule="auto"/>
                                <w:ind w:left="0" w:righ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247" name="Picture 247"/>
                          <pic:cNvPicPr/>
                        </pic:nvPicPr>
                        <pic:blipFill>
                          <a:blip r:embed="rId5"/>
                          <a:stretch>
                            <a:fillRect/>
                          </a:stretch>
                        </pic:blipFill>
                        <pic:spPr>
                          <a:xfrm>
                            <a:off x="68326" y="175260"/>
                            <a:ext cx="3248025" cy="723900"/>
                          </a:xfrm>
                          <a:prstGeom prst="rect">
                            <a:avLst/>
                          </a:prstGeom>
                        </pic:spPr>
                      </pic:pic>
                    </wpg:wgp>
                  </a:graphicData>
                </a:graphic>
              </wp:anchor>
            </w:drawing>
          </mc:Choice>
          <mc:Fallback>
            <w:pict>
              <v:group w14:anchorId="36D53A24" id="Group 4334" o:spid="_x0000_s1026" style="position:absolute;margin-left:7.3pt;margin-top:0;width:588pt;height:114.45pt;z-index:251658240;mso-position-horizontal-relative:page;mso-position-vertical-relative:page" coordsize="74676,14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">
                <v:shape id="Shape 4738" o:spid="_x0000_s1027" style="position:absolute;width:74676;height:12499;visibility:visible;mso-wrap-style:square;v-text-anchor:top" coordsize="7467600,12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" path="m,l7467600,r,1249934l,1249934,,e" fillcolor="#5f295f" stroked="f" strokeweight="0">
                  <v:stroke miterlimit="83231f" joinstyle="miter"/>
                  <v:path arrowok="t" textboxrect="0,0,7467600,1249934"/>
                </v:shape>
                <v:shape id="Shape 4739" o:spid="_x0000_s1028" style="position:absolute;left:685;width:73991;height:1752;visibility:visible;mso-wrap-style:square;v-text-anchor:top" coordsize="739902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" path="m,l7399021,r,175260l,175260,,e" fillcolor="#5f295f" stroked="f" strokeweight="0">
                  <v:stroke miterlimit="83231f" joinstyle="miter"/>
                  <v:path arrowok="t" textboxrect="0,0,7399021,175260"/>
                </v:shape>
                <v:rect id="Rectangle 8" o:spid="_x0000_s1029" style="position:absolute;left:685;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B1252DA" w14:textId="77777777" w:rsidR="006D4ED6" w:rsidRDefault="00362A2F">
                        <w:pPr>
                          <w:spacing w:after="160" w:line="259" w:lineRule="auto"/>
                          <w:ind w:left="0" w:right="0" w:firstLine="0"/>
                        </w:pPr>
                        <w:r>
                          <w:rPr>
                            <w:rFonts w:ascii="Arial" w:eastAsia="Arial" w:hAnsi="Arial" w:cs="Arial"/>
                          </w:rPr>
                          <w:t xml:space="preserve"> </w:t>
                        </w:r>
                      </w:p>
                    </w:txbxContent>
                  </v:textbox>
                </v:rect>
                <v:rect id="Rectangle 9" o:spid="_x0000_s1030" style="position:absolute;left:1112;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D14B990" w14:textId="77777777" w:rsidR="006D4ED6" w:rsidRDefault="00362A2F">
                        <w:pPr>
                          <w:spacing w:after="160" w:line="259" w:lineRule="auto"/>
                          <w:ind w:left="0" w:right="0" w:firstLine="0"/>
                        </w:pPr>
                        <w:r>
                          <w:rPr>
                            <w:rFonts w:ascii="Arial" w:eastAsia="Arial" w:hAnsi="Arial" w:cs="Arial"/>
                          </w:rPr>
                          <w:t xml:space="preserve"> </w:t>
                        </w:r>
                      </w:p>
                    </w:txbxContent>
                  </v:textbox>
                </v:rect>
                <v:shape id="Shape 4740" o:spid="_x0000_s1031" style="position:absolute;left:685;top:1752;width:73991;height:7239;visibility:visible;mso-wrap-style:square;v-text-anchor:top" coordsize="7399021,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" path="m,l7399021,r,723900l,723900,,e" fillcolor="#5f295f" stroked="f" strokeweight="0">
                  <v:stroke miterlimit="83231f" joinstyle="miter"/>
                  <v:path arrowok="t" textboxrect="0,0,7399021,723900"/>
                </v:shape>
                <v:rect id="Rectangle 11" o:spid="_x0000_s1032" style="position:absolute;left:33168;top:76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8F1614D" w14:textId="77777777" w:rsidR="006D4ED6" w:rsidRDefault="00362A2F">
                        <w:pPr>
                          <w:spacing w:after="160" w:line="259" w:lineRule="auto"/>
                          <w:ind w:left="0" w:right="0" w:firstLine="0"/>
                        </w:pPr>
                        <w:r>
                          <w:rPr>
                            <w:rFonts w:ascii="Arial" w:eastAsia="Arial" w:hAnsi="Arial" w:cs="Arial"/>
                          </w:rPr>
                          <w:t xml:space="preserve"> </w:t>
                        </w:r>
                      </w:p>
                    </w:txbxContent>
                  </v:textbox>
                </v:rect>
                <v:shape id="Shape 4741" o:spid="_x0000_s1033" style="position:absolute;left:685;top:8991;width:73991;height:1753;visibility:visible;mso-wrap-style:square;v-text-anchor:top" coordsize="739902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" path="m,l7399021,r,175260l,175260,,e" fillcolor="#5f295f" stroked="f" strokeweight="0">
                  <v:stroke miterlimit="83231f" joinstyle="miter"/>
                  <v:path arrowok="t" textboxrect="0,0,7399021,175260"/>
                </v:shape>
                <v:rect id="Rectangle 13" o:spid="_x0000_s1034" style="position:absolute;left:685;top:90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A944077" w14:textId="77777777" w:rsidR="006D4ED6" w:rsidRDefault="00362A2F">
                        <w:pPr>
                          <w:spacing w:after="160" w:line="259" w:lineRule="auto"/>
                          <w:ind w:left="0" w:right="0" w:firstLine="0"/>
                        </w:pPr>
                        <w:r>
                          <w:rPr>
                            <w:rFonts w:ascii="Arial" w:eastAsia="Arial" w:hAnsi="Arial" w:cs="Arial"/>
                          </w:rPr>
                          <w:t xml:space="preserve"> </w:t>
                        </w:r>
                      </w:p>
                    </w:txbxContent>
                  </v:textbox>
                </v:rect>
                <v:rect id="Rectangle 14" o:spid="_x0000_s1035" style="position:absolute;left:1112;top:90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B7EA76" w14:textId="77777777" w:rsidR="006D4ED6" w:rsidRDefault="00362A2F">
                        <w:pPr>
                          <w:spacing w:after="160" w:line="259" w:lineRule="auto"/>
                          <w:ind w:left="0" w:right="0" w:firstLine="0"/>
                        </w:pPr>
                        <w:r>
                          <w:rPr>
                            <w:rFonts w:ascii="Arial" w:eastAsia="Arial" w:hAnsi="Arial" w:cs="Arial"/>
                          </w:rPr>
                          <w:t xml:space="preserve"> </w:t>
                        </w:r>
                      </w:p>
                    </w:txbxContent>
                  </v:textbox>
                </v:rect>
                <v:shape id="Shape 4742" o:spid="_x0000_s1036" style="position:absolute;left:685;top:10743;width:73991;height:1756;visibility:visible;mso-wrap-style:square;v-text-anchor:top" coordsize="7399021,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" path="m,l7399021,r,175564l,175564,,e" fillcolor="#5f295f" stroked="f" strokeweight="0">
                  <v:stroke miterlimit="83231f" joinstyle="miter"/>
                  <v:path arrowok="t" textboxrect="0,0,7399021,175564"/>
                </v:shape>
                <v:rect id="Rectangle 16" o:spid="_x0000_s1037" style="position:absolute;left:685;top:108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4F5D1D" w14:textId="77777777" w:rsidR="006D4ED6" w:rsidRDefault="00362A2F">
                        <w:pPr>
                          <w:spacing w:after="160" w:line="259" w:lineRule="auto"/>
                          <w:ind w:left="0" w:right="0" w:firstLine="0"/>
                        </w:pPr>
                        <w:r>
                          <w:rPr>
                            <w:rFonts w:ascii="Arial" w:eastAsia="Arial" w:hAnsi="Arial" w:cs="Arial"/>
                          </w:rPr>
                          <w:t xml:space="preserve"> </w:t>
                        </w:r>
                      </w:p>
                    </w:txbxContent>
                  </v:textbox>
                </v:rect>
                <v:rect id="Rectangle 17" o:spid="_x0000_s1038" style="position:absolute;left:1112;top:108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847AE0B" w14:textId="77777777" w:rsidR="006D4ED6" w:rsidRDefault="00362A2F">
                        <w:pPr>
                          <w:spacing w:after="160" w:line="259" w:lineRule="auto"/>
                          <w:ind w:left="0" w:right="0" w:firstLine="0"/>
                        </w:pPr>
                        <w:r>
                          <w:rPr>
                            <w:rFonts w:ascii="Arial" w:eastAsia="Arial" w:hAnsi="Arial" w:cs="Arial"/>
                          </w:rPr>
                          <w:t xml:space="preserve"> </w:t>
                        </w:r>
                      </w:p>
                    </w:txbxContent>
                  </v:textbox>
                </v:rect>
                <v:rect id="Rectangle 18" o:spid="_x0000_s1039" style="position:absolute;left:38258;top:12546;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D7FAFAE" w14:textId="77777777" w:rsidR="006D4ED6" w:rsidRDefault="00362A2F">
                        <w:pPr>
                          <w:spacing w:after="160" w:line="259" w:lineRule="auto"/>
                          <w:ind w:left="0" w:righ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40" type="#_x0000_t75" style="position:absolute;left:683;top:1752;width:3248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">
                  <v:imagedata r:id="rId6" o:title=""/>
                </v:shape>
                <w10:wrap type="topAndBottom" anchorx="page" anchory="page"/>
              </v:group>
            </w:pict>
          </mc:Fallback>
        </mc:AlternateContent>
      </w:r>
    </w:p>
    <w:p w14:paraId="7D49CE22" w14:textId="0F2C008F" w:rsidR="003C669D" w:rsidRDefault="00362A2F" w:rsidP="003C669D">
      <w:pPr>
        <w:ind w:left="0" w:right="0" w:firstLine="0"/>
      </w:pPr>
      <w:r>
        <w:t>The trainees start</w:t>
      </w:r>
      <w:r w:rsidR="003C669D">
        <w:t>ed</w:t>
      </w:r>
      <w:r>
        <w:t xml:space="preserve"> their </w:t>
      </w:r>
      <w:r w:rsidR="00C23645">
        <w:rPr>
          <w:b/>
        </w:rPr>
        <w:t>eight</w:t>
      </w:r>
      <w:r>
        <w:rPr>
          <w:b/>
        </w:rPr>
        <w:t>-week</w:t>
      </w:r>
      <w:r>
        <w:t xml:space="preserve"> placement on </w:t>
      </w:r>
      <w:r>
        <w:rPr>
          <w:b/>
        </w:rPr>
        <w:t xml:space="preserve">Monday </w:t>
      </w:r>
      <w:r w:rsidR="00C23645">
        <w:rPr>
          <w:b/>
        </w:rPr>
        <w:t>6</w:t>
      </w:r>
      <w:r w:rsidR="00C23645" w:rsidRPr="00C23645">
        <w:rPr>
          <w:b/>
          <w:vertAlign w:val="superscript"/>
        </w:rPr>
        <w:t>th</w:t>
      </w:r>
      <w:r w:rsidR="00C23645">
        <w:rPr>
          <w:b/>
        </w:rPr>
        <w:t xml:space="preserve"> January</w:t>
      </w:r>
      <w:r>
        <w:t>.  This professional practice experience lasts for 4</w:t>
      </w:r>
      <w:r w:rsidR="00C23645">
        <w:t>0</w:t>
      </w:r>
      <w:r>
        <w:t xml:space="preserve"> days and has an additional 2-day (</w:t>
      </w:r>
      <w:r w:rsidRPr="001D422D">
        <w:rPr>
          <w:b/>
          <w:bCs/>
        </w:rPr>
        <w:t>Intensive Training and Practice</w:t>
      </w:r>
      <w:r>
        <w:t xml:space="preserve">) ITaP focus.  The trainees will be able to discuss this ITaP focus with you whilst on Professional Practice Placement (PPP).  The first job </w:t>
      </w:r>
      <w:r w:rsidR="001D422D">
        <w:t xml:space="preserve">for trainees and mentors </w:t>
      </w:r>
      <w:r>
        <w:t xml:space="preserve">is to identify, which 2 days this focus will be undertaken on (this needs to be </w:t>
      </w:r>
      <w:r>
        <w:rPr>
          <w:b/>
        </w:rPr>
        <w:t>BEFORE</w:t>
      </w:r>
      <w:r>
        <w:t xml:space="preserve"> </w:t>
      </w:r>
      <w:r w:rsidR="00C23645">
        <w:t>31</w:t>
      </w:r>
      <w:r w:rsidR="00C23645" w:rsidRPr="00C23645">
        <w:rPr>
          <w:vertAlign w:val="superscript"/>
        </w:rPr>
        <w:t>st</w:t>
      </w:r>
      <w:r w:rsidR="00C23645">
        <w:t xml:space="preserve"> January 2025</w:t>
      </w:r>
      <w:r>
        <w:t xml:space="preserve">).  The focus for the ITaP is – </w:t>
      </w:r>
      <w:r>
        <w:rPr>
          <w:b/>
        </w:rPr>
        <w:t xml:space="preserve">Questioning </w:t>
      </w:r>
      <w:r w:rsidR="00C23645">
        <w:rPr>
          <w:b/>
        </w:rPr>
        <w:t>for A</w:t>
      </w:r>
      <w:r>
        <w:rPr>
          <w:b/>
        </w:rPr>
        <w:t xml:space="preserve">ssessment </w:t>
      </w:r>
      <w:r w:rsidR="00C23645">
        <w:rPr>
          <w:b/>
        </w:rPr>
        <w:t>(QfA)</w:t>
      </w:r>
      <w:r>
        <w:t xml:space="preserve">.  Your support with this task would be greatly appreciated. </w:t>
      </w:r>
    </w:p>
    <w:p w14:paraId="2D593A67" w14:textId="77777777" w:rsidR="003C669D" w:rsidRDefault="003C669D" w:rsidP="003C669D">
      <w:pPr>
        <w:ind w:left="0" w:right="0" w:firstLine="0"/>
      </w:pPr>
    </w:p>
    <w:p w14:paraId="3108906E" w14:textId="5DEC46C8" w:rsidR="003C669D" w:rsidRPr="003C669D" w:rsidRDefault="003C669D" w:rsidP="003C669D">
      <w:pPr>
        <w:ind w:left="0" w:right="0" w:firstLine="0"/>
      </w:pPr>
      <w:r>
        <w:t xml:space="preserve">Further information regarding the ITaP sessions can be found </w:t>
      </w:r>
      <w:r w:rsidR="00C23645">
        <w:t>at the end of this newsletter</w:t>
      </w:r>
      <w:r>
        <w:t>.</w:t>
      </w:r>
    </w:p>
    <w:p w14:paraId="743878B0" w14:textId="303D554E" w:rsidR="006D4ED6" w:rsidRDefault="006D4ED6" w:rsidP="001D422D">
      <w:pPr>
        <w:ind w:left="0" w:right="0" w:firstLine="0"/>
      </w:pPr>
    </w:p>
    <w:p w14:paraId="0EFFCD2B" w14:textId="77777777" w:rsidR="001D422D" w:rsidRDefault="001D422D" w:rsidP="001D422D">
      <w:pPr>
        <w:ind w:left="0" w:right="0" w:firstLine="0"/>
      </w:pPr>
      <w:r w:rsidRPr="001D422D">
        <w:rPr>
          <w:b/>
          <w:bCs/>
        </w:rPr>
        <w:t>Weekly Development Summary</w:t>
      </w:r>
      <w:r>
        <w:t xml:space="preserve"> (documentation):</w:t>
      </w:r>
    </w:p>
    <w:p w14:paraId="357AFE49" w14:textId="64A0FC66" w:rsidR="006D4ED6" w:rsidRDefault="00362A2F" w:rsidP="001D422D">
      <w:pPr>
        <w:ind w:left="0" w:right="0" w:firstLine="0"/>
      </w:pPr>
      <w:r>
        <w:t xml:space="preserve">We ask that Mentors complete the (Weekly Development Summary) WDS, each and every week with the trainee  </w:t>
      </w:r>
    </w:p>
    <w:p w14:paraId="4A7A0438" w14:textId="77777777" w:rsidR="006D4ED6" w:rsidRDefault="00362A2F">
      <w:pPr>
        <w:ind w:left="-5" w:right="0"/>
      </w:pPr>
      <w:r>
        <w:t xml:space="preserve">at their Weekly Development Meeting and identify clear and robust targets which the trainees will work on.  </w:t>
      </w:r>
    </w:p>
    <w:p w14:paraId="4600C00B" w14:textId="071A9821" w:rsidR="006D4ED6" w:rsidRDefault="00362A2F">
      <w:pPr>
        <w:ind w:left="-5" w:right="0"/>
      </w:pPr>
      <w:r>
        <w:t>Additionally, it is really important that trainee performance, related to progress through the curriculum, is identified clearly within each Weekly Development Summary.</w:t>
      </w:r>
      <w:r w:rsidR="001D422D">
        <w:t xml:space="preserve">  For this reason, it is important that </w:t>
      </w:r>
      <w:r w:rsidR="00C23645">
        <w:t>Abyasa is completed</w:t>
      </w:r>
      <w:r w:rsidR="001D422D">
        <w:t xml:space="preserve">, </w:t>
      </w:r>
      <w:r w:rsidR="001D422D" w:rsidRPr="00190B4D">
        <w:rPr>
          <w:b/>
          <w:bCs/>
          <w:u w:val="single"/>
        </w:rPr>
        <w:t>every FRIDAY</w:t>
      </w:r>
      <w:r w:rsidR="001D422D">
        <w:t xml:space="preserve">, as this allows us to track progress and understand more about targets that are being set each week.  Link tutors can give feedback, </w:t>
      </w:r>
      <w:r w:rsidR="00451712">
        <w:t>support,</w:t>
      </w:r>
      <w:r w:rsidR="001D422D">
        <w:t xml:space="preserve"> and advice about target setting, please just ask!</w:t>
      </w:r>
      <w:r>
        <w:t xml:space="preserve">   </w:t>
      </w:r>
    </w:p>
    <w:p w14:paraId="25D44ED3" w14:textId="77777777" w:rsidR="006D4ED6" w:rsidRDefault="00362A2F">
      <w:pPr>
        <w:spacing w:after="0" w:line="259" w:lineRule="auto"/>
        <w:ind w:left="0" w:right="0" w:firstLine="0"/>
      </w:pPr>
      <w:r>
        <w:t xml:space="preserve"> </w:t>
      </w:r>
    </w:p>
    <w:p w14:paraId="5CE0AC8C" w14:textId="6AB3BCBF" w:rsidR="006D4ED6" w:rsidRDefault="00362A2F">
      <w:pPr>
        <w:ind w:left="-5" w:right="256"/>
      </w:pPr>
      <w:r>
        <w:t>Thank you, Mentors for your support, advice and help with our trainees.  Please stay in touch with Link Tutors who will be able to expertly guide you through this Professional Practice Placement.</w:t>
      </w:r>
      <w:r w:rsidR="001D422D">
        <w:t xml:space="preserve">  And thank you Link Tutors for all that you do to support Mentors.  </w:t>
      </w:r>
      <w:r w:rsidR="001D422D" w:rsidRPr="00190B4D">
        <w:rPr>
          <w:i/>
          <w:iCs/>
        </w:rPr>
        <w:t xml:space="preserve">What </w:t>
      </w:r>
      <w:r w:rsidR="00C23645" w:rsidRPr="00190B4D">
        <w:rPr>
          <w:i/>
          <w:iCs/>
        </w:rPr>
        <w:t>a wonderful team</w:t>
      </w:r>
      <w:r w:rsidR="001D422D" w:rsidRPr="00190B4D">
        <w:rPr>
          <w:i/>
          <w:iCs/>
        </w:rPr>
        <w:t xml:space="preserve"> we have working with our EYPGCE trainee teachers!</w:t>
      </w:r>
      <w:r>
        <w:t xml:space="preserve"> </w:t>
      </w:r>
    </w:p>
    <w:p w14:paraId="7111CF38" w14:textId="24E78F0F" w:rsidR="001D422D" w:rsidRDefault="001D422D">
      <w:pPr>
        <w:spacing w:after="15" w:line="259" w:lineRule="auto"/>
        <w:ind w:left="0" w:right="0" w:firstLine="0"/>
      </w:pPr>
    </w:p>
    <w:p w14:paraId="1E325356" w14:textId="77777777" w:rsidR="006D4ED6" w:rsidRDefault="00362A2F">
      <w:pPr>
        <w:spacing w:after="0" w:line="259" w:lineRule="auto"/>
        <w:ind w:left="-5" w:right="0"/>
      </w:pPr>
      <w:r>
        <w:t xml:space="preserve"> </w:t>
      </w:r>
      <w:r>
        <w:rPr>
          <w:b/>
          <w:sz w:val="28"/>
        </w:rPr>
        <w:t>Weekly intended curriculum expectations:</w:t>
      </w:r>
      <w:r>
        <w:t xml:space="preserve"> </w:t>
      </w:r>
    </w:p>
    <w:p w14:paraId="2332E4AD" w14:textId="77777777" w:rsidR="003C669D" w:rsidRDefault="003C669D">
      <w:pPr>
        <w:spacing w:after="0" w:line="259" w:lineRule="auto"/>
        <w:ind w:left="-5" w:right="0"/>
      </w:pPr>
    </w:p>
    <w:p w14:paraId="0BB3C836" w14:textId="677D2CE3" w:rsidR="006D4ED6" w:rsidRDefault="00362A2F">
      <w:pPr>
        <w:spacing w:after="0" w:line="259" w:lineRule="auto"/>
        <w:ind w:left="0" w:right="0" w:firstLine="0"/>
      </w:pPr>
      <w:r>
        <w:rPr>
          <w:b/>
          <w:sz w:val="28"/>
        </w:rPr>
        <w:lastRenderedPageBreak/>
        <w:t xml:space="preserve"> </w:t>
      </w:r>
      <w:r w:rsidR="003C669D">
        <w:rPr>
          <w:noProof/>
        </w:rPr>
        <w:drawing>
          <wp:inline distT="0" distB="0" distL="0" distR="0" wp14:anchorId="482FF401" wp14:editId="72B0A7A5">
            <wp:extent cx="6724650" cy="2095500"/>
            <wp:effectExtent l="0" t="0" r="0" b="0"/>
            <wp:docPr id="1898355126"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55126" name="Picture 1" descr="A white rectangular box with black text&#10;&#10;Description automatically generated"/>
                    <pic:cNvPicPr/>
                  </pic:nvPicPr>
                  <pic:blipFill>
                    <a:blip r:embed="rId7"/>
                    <a:stretch>
                      <a:fillRect/>
                    </a:stretch>
                  </pic:blipFill>
                  <pic:spPr>
                    <a:xfrm>
                      <a:off x="0" y="0"/>
                      <a:ext cx="6724650" cy="2095500"/>
                    </a:xfrm>
                    <a:prstGeom prst="rect">
                      <a:avLst/>
                    </a:prstGeom>
                  </pic:spPr>
                </pic:pic>
              </a:graphicData>
            </a:graphic>
          </wp:inline>
        </w:drawing>
      </w:r>
    </w:p>
    <w:p w14:paraId="2BCF4309" w14:textId="70F3410D" w:rsidR="006D4ED6" w:rsidRPr="001D422D" w:rsidRDefault="00362A2F" w:rsidP="001D422D">
      <w:pPr>
        <w:spacing w:after="0" w:line="259" w:lineRule="auto"/>
        <w:ind w:left="0" w:right="800" w:firstLine="0"/>
        <w:jc w:val="right"/>
      </w:pPr>
      <w:r>
        <w:rPr>
          <w:sz w:val="28"/>
        </w:rPr>
        <w:t xml:space="preserve">  </w:t>
      </w:r>
    </w:p>
    <w:p w14:paraId="3DA71B28" w14:textId="09BA03DC" w:rsidR="003C669D" w:rsidRDefault="003C669D" w:rsidP="00190B4D">
      <w:pPr>
        <w:ind w:left="-5"/>
      </w:pPr>
      <w:r>
        <w:t xml:space="preserve">Please find the Intended Curriculum (Strand) above, this forms part of the EHU curriculum that the trainees will be focusing on during this placement.  Please also refer to the Primary 3-7 (Early Years) PGCE Handbook where you will find the SUBJECT Intended Curriculum. The Subject and Strand Component Trackers, are also available from the Mentor Space (please access via this link)  </w:t>
      </w:r>
      <w:hyperlink r:id="rId8" w:history="1">
        <w:r w:rsidR="00C23645" w:rsidRPr="00C23645">
          <w:rPr>
            <w:rStyle w:val="Hyperlink"/>
          </w:rPr>
          <w:t>Primary 3-7 PG Developmental -      Mentor Space    </w:t>
        </w:r>
      </w:hyperlink>
      <w:hyperlink r:id="rId9">
        <w:r>
          <w:t xml:space="preserve"> </w:t>
        </w:r>
      </w:hyperlink>
      <w:r>
        <w:t xml:space="preserve">  </w:t>
      </w:r>
    </w:p>
    <w:p w14:paraId="3970AA93" w14:textId="77777777" w:rsidR="003C669D" w:rsidRDefault="003C669D">
      <w:pPr>
        <w:spacing w:after="0" w:line="259" w:lineRule="auto"/>
        <w:ind w:left="0" w:right="0" w:firstLine="0"/>
      </w:pPr>
    </w:p>
    <w:p w14:paraId="494B8C95" w14:textId="77777777" w:rsidR="006D4ED6" w:rsidRDefault="00362A2F">
      <w:pPr>
        <w:spacing w:after="0" w:line="259" w:lineRule="auto"/>
        <w:ind w:left="-5" w:right="0"/>
        <w:rPr>
          <w:b/>
          <w:sz w:val="28"/>
        </w:rPr>
      </w:pPr>
      <w:r>
        <w:rPr>
          <w:b/>
          <w:sz w:val="28"/>
        </w:rPr>
        <w:t xml:space="preserve">Links to CCF or centre-based training: </w:t>
      </w:r>
    </w:p>
    <w:p w14:paraId="0C3829FE" w14:textId="77777777" w:rsidR="00BB5DC5" w:rsidRDefault="00BB5DC5">
      <w:pPr>
        <w:spacing w:after="0" w:line="259" w:lineRule="auto"/>
        <w:ind w:left="-5" w:right="0"/>
        <w:rPr>
          <w:szCs w:val="24"/>
        </w:rPr>
      </w:pPr>
      <w:r>
        <w:rPr>
          <w:szCs w:val="24"/>
        </w:rPr>
        <w:t>In relation to the Religious Education (RE) curriculum and syllabus, we would ask that trainees have professional conversations with classteachers, Mentors and key staff linked to whole school RE teaching about:</w:t>
      </w:r>
    </w:p>
    <w:p w14:paraId="71CF79EB" w14:textId="49C07EA4" w:rsidR="00BB5DC5" w:rsidRDefault="00BB5DC5" w:rsidP="00BB5DC5">
      <w:pPr>
        <w:pStyle w:val="ListParagraph"/>
        <w:numPr>
          <w:ilvl w:val="0"/>
          <w:numId w:val="1"/>
        </w:numPr>
        <w:spacing w:after="0" w:line="259" w:lineRule="auto"/>
        <w:ind w:right="0"/>
        <w:rPr>
          <w:szCs w:val="24"/>
        </w:rPr>
      </w:pPr>
      <w:r w:rsidRPr="00BB5DC5">
        <w:rPr>
          <w:szCs w:val="24"/>
        </w:rPr>
        <w:t>Understanding and examining (where appropriate) the unique position of a church school in relation to RE teaching</w:t>
      </w:r>
      <w:r>
        <w:rPr>
          <w:szCs w:val="24"/>
        </w:rPr>
        <w:t>,</w:t>
      </w:r>
      <w:r w:rsidRPr="00BB5DC5">
        <w:rPr>
          <w:szCs w:val="24"/>
        </w:rPr>
        <w:t xml:space="preserve"> and </w:t>
      </w:r>
      <w:r w:rsidR="00190B4D">
        <w:rPr>
          <w:szCs w:val="24"/>
        </w:rPr>
        <w:t xml:space="preserve">for </w:t>
      </w:r>
      <w:r w:rsidRPr="00BB5DC5">
        <w:rPr>
          <w:szCs w:val="24"/>
        </w:rPr>
        <w:t>a community school in relation to their adoption of Agreed Syllabi</w:t>
      </w:r>
      <w:r>
        <w:rPr>
          <w:szCs w:val="24"/>
        </w:rPr>
        <w:t>,</w:t>
      </w:r>
      <w:r w:rsidRPr="00BB5DC5">
        <w:rPr>
          <w:szCs w:val="24"/>
        </w:rPr>
        <w:t xml:space="preserve"> and/or their own </w:t>
      </w:r>
      <w:r w:rsidR="00190B4D">
        <w:rPr>
          <w:szCs w:val="24"/>
        </w:rPr>
        <w:t xml:space="preserve">   </w:t>
      </w:r>
      <w:r w:rsidRPr="00BB5DC5">
        <w:rPr>
          <w:szCs w:val="24"/>
        </w:rPr>
        <w:t xml:space="preserve">devised World Views. </w:t>
      </w:r>
    </w:p>
    <w:p w14:paraId="79EE6296" w14:textId="61487EC0" w:rsidR="00BB5DC5" w:rsidRDefault="00BB5DC5" w:rsidP="00BB5DC5">
      <w:pPr>
        <w:pStyle w:val="ListParagraph"/>
        <w:numPr>
          <w:ilvl w:val="0"/>
          <w:numId w:val="1"/>
        </w:numPr>
        <w:spacing w:after="0" w:line="259" w:lineRule="auto"/>
        <w:ind w:right="0"/>
        <w:rPr>
          <w:szCs w:val="24"/>
        </w:rPr>
      </w:pPr>
      <w:r>
        <w:rPr>
          <w:szCs w:val="24"/>
        </w:rPr>
        <w:t>U</w:t>
      </w:r>
      <w:r w:rsidRPr="00BB5DC5">
        <w:rPr>
          <w:szCs w:val="24"/>
        </w:rPr>
        <w:t>nderstand</w:t>
      </w:r>
      <w:r>
        <w:rPr>
          <w:szCs w:val="24"/>
        </w:rPr>
        <w:t>ing</w:t>
      </w:r>
      <w:r w:rsidRPr="00BB5DC5">
        <w:rPr>
          <w:szCs w:val="24"/>
        </w:rPr>
        <w:t xml:space="preserve"> how appropriate assessment of children’s learning in RE teaching is undertaken (Faith-based schools only).  </w:t>
      </w:r>
    </w:p>
    <w:p w14:paraId="4BCCEEB7" w14:textId="77777777" w:rsidR="00BB5DC5" w:rsidRDefault="00BB5DC5" w:rsidP="00BB5DC5">
      <w:pPr>
        <w:pStyle w:val="ListParagraph"/>
        <w:numPr>
          <w:ilvl w:val="0"/>
          <w:numId w:val="1"/>
        </w:numPr>
        <w:spacing w:after="0" w:line="259" w:lineRule="auto"/>
        <w:ind w:right="0"/>
        <w:rPr>
          <w:szCs w:val="24"/>
        </w:rPr>
      </w:pPr>
      <w:r>
        <w:rPr>
          <w:szCs w:val="24"/>
        </w:rPr>
        <w:t>K</w:t>
      </w:r>
      <w:r w:rsidRPr="00BB5DC5">
        <w:rPr>
          <w:szCs w:val="24"/>
        </w:rPr>
        <w:t>now</w:t>
      </w:r>
      <w:r>
        <w:rPr>
          <w:szCs w:val="24"/>
        </w:rPr>
        <w:t>ing</w:t>
      </w:r>
      <w:r w:rsidRPr="00BB5DC5">
        <w:rPr>
          <w:szCs w:val="24"/>
        </w:rPr>
        <w:t xml:space="preserve"> and understand</w:t>
      </w:r>
      <w:r>
        <w:rPr>
          <w:szCs w:val="24"/>
        </w:rPr>
        <w:t>ing</w:t>
      </w:r>
      <w:r w:rsidRPr="00BB5DC5">
        <w:rPr>
          <w:szCs w:val="24"/>
        </w:rPr>
        <w:t xml:space="preserve"> the unique relationship of (church or other faith) in the everyday life of school </w:t>
      </w:r>
    </w:p>
    <w:p w14:paraId="093FAE02" w14:textId="1B7DFFD9" w:rsidR="001D422D" w:rsidRDefault="00BB5DC5" w:rsidP="00BB5DC5">
      <w:pPr>
        <w:pStyle w:val="ListParagraph"/>
        <w:spacing w:after="0" w:line="259" w:lineRule="auto"/>
        <w:ind w:left="705" w:right="0" w:firstLine="0"/>
        <w:rPr>
          <w:szCs w:val="24"/>
        </w:rPr>
      </w:pPr>
      <w:r w:rsidRPr="00BB5DC5">
        <w:rPr>
          <w:szCs w:val="24"/>
        </w:rPr>
        <w:t>and its contribution to RE teaching and ethos. </w:t>
      </w:r>
    </w:p>
    <w:p w14:paraId="53C43295" w14:textId="0FB0157A" w:rsidR="00BB5DC5" w:rsidRPr="00BB5DC5" w:rsidRDefault="00BB5DC5" w:rsidP="00BB5DC5">
      <w:pPr>
        <w:spacing w:after="0" w:line="259" w:lineRule="auto"/>
        <w:ind w:right="0"/>
        <w:rPr>
          <w:szCs w:val="24"/>
        </w:rPr>
      </w:pPr>
      <w:r>
        <w:rPr>
          <w:szCs w:val="24"/>
        </w:rPr>
        <w:t xml:space="preserve">To support this centre-based teaching link to </w:t>
      </w:r>
      <w:r w:rsidR="00190B4D">
        <w:rPr>
          <w:szCs w:val="24"/>
        </w:rPr>
        <w:t>school-based</w:t>
      </w:r>
      <w:r>
        <w:rPr>
          <w:szCs w:val="24"/>
        </w:rPr>
        <w:t xml:space="preserve"> practice, please see the research and reading list below.</w:t>
      </w:r>
    </w:p>
    <w:p w14:paraId="4B11E656" w14:textId="77777777" w:rsidR="00BB5DC5" w:rsidRPr="00BB5DC5" w:rsidRDefault="00BB5DC5" w:rsidP="00BB5DC5">
      <w:pPr>
        <w:pStyle w:val="ListParagraph"/>
        <w:spacing w:after="0" w:line="259" w:lineRule="auto"/>
        <w:ind w:left="705" w:right="0" w:firstLine="0"/>
        <w:rPr>
          <w:szCs w:val="24"/>
        </w:rPr>
      </w:pPr>
    </w:p>
    <w:p w14:paraId="5E7DB47D" w14:textId="77777777" w:rsidR="006D4ED6" w:rsidRDefault="00362A2F">
      <w:pPr>
        <w:spacing w:after="0" w:line="259" w:lineRule="auto"/>
        <w:ind w:left="0" w:right="0" w:firstLine="0"/>
      </w:pPr>
      <w:r>
        <w:rPr>
          <w:b/>
          <w:sz w:val="28"/>
        </w:rPr>
        <w:t>L</w:t>
      </w:r>
      <w:r>
        <w:rPr>
          <w:rFonts w:ascii="Arial" w:eastAsia="Arial" w:hAnsi="Arial" w:cs="Arial"/>
          <w:b/>
          <w:sz w:val="28"/>
        </w:rPr>
        <w:t xml:space="preserve">ink Tutors: </w:t>
      </w:r>
    </w:p>
    <w:p w14:paraId="442CF765" w14:textId="0C501A30" w:rsidR="006D4ED6" w:rsidRDefault="00362A2F" w:rsidP="00892F9B">
      <w:pPr>
        <w:ind w:left="-5" w:right="0"/>
      </w:pPr>
      <w:r>
        <w:t xml:space="preserve">Thank you link tutors for agreeing to support mentors in providing a positive and effective experience on PPP for trainees.  </w:t>
      </w:r>
      <w:r>
        <w:rPr>
          <w:noProof/>
          <w:sz w:val="22"/>
        </w:rPr>
        <mc:AlternateContent>
          <mc:Choice Requires="wpg">
            <w:drawing>
              <wp:anchor distT="0" distB="0" distL="114300" distR="114300" simplePos="0" relativeHeight="251659264" behindDoc="1" locked="0" layoutInCell="1" allowOverlap="1" wp14:anchorId="7719F3D5" wp14:editId="39AC1E47">
                <wp:simplePos x="0" y="0"/>
                <wp:positionH relativeFrom="column">
                  <wp:posOffset>-18287</wp:posOffset>
                </wp:positionH>
                <wp:positionV relativeFrom="paragraph">
                  <wp:posOffset>-30479</wp:posOffset>
                </wp:positionV>
                <wp:extent cx="7417308" cy="774141"/>
                <wp:effectExtent l="0" t="0" r="0" b="0"/>
                <wp:wrapNone/>
                <wp:docPr id="4124" name="Group 4124"/>
                <wp:cNvGraphicFramePr/>
                <a:graphic xmlns:a="http://schemas.openxmlformats.org/drawingml/2006/main">
                  <a:graphicData uri="http://schemas.microsoft.com/office/word/2010/wordprocessingGroup">
                    <wpg:wgp>
                      <wpg:cNvGrpSpPr/>
                      <wpg:grpSpPr>
                        <a:xfrm>
                          <a:off x="0" y="0"/>
                          <a:ext cx="7417308" cy="774141"/>
                          <a:chOff x="0" y="0"/>
                          <a:chExt cx="7417308" cy="774141"/>
                        </a:xfrm>
                      </wpg:grpSpPr>
                      <wps:wsp>
                        <wps:cNvPr id="4748" name="Shape 4748"/>
                        <wps:cNvSpPr/>
                        <wps:spPr>
                          <a:xfrm>
                            <a:off x="4746625" y="0"/>
                            <a:ext cx="2421890" cy="185928"/>
                          </a:xfrm>
                          <a:custGeom>
                            <a:avLst/>
                            <a:gdLst/>
                            <a:ahLst/>
                            <a:cxnLst/>
                            <a:rect l="0" t="0" r="0" b="0"/>
                            <a:pathLst>
                              <a:path w="2421890" h="185928">
                                <a:moveTo>
                                  <a:pt x="0" y="0"/>
                                </a:moveTo>
                                <a:lnTo>
                                  <a:pt x="2421890" y="0"/>
                                </a:lnTo>
                                <a:lnTo>
                                  <a:pt x="2421890" y="185928"/>
                                </a:lnTo>
                                <a:lnTo>
                                  <a:pt x="0" y="185928"/>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4749" name="Shape 4749"/>
                        <wps:cNvSpPr/>
                        <wps:spPr>
                          <a:xfrm>
                            <a:off x="18288" y="185928"/>
                            <a:ext cx="7399021" cy="185928"/>
                          </a:xfrm>
                          <a:custGeom>
                            <a:avLst/>
                            <a:gdLst/>
                            <a:ahLst/>
                            <a:cxnLst/>
                            <a:rect l="0" t="0" r="0" b="0"/>
                            <a:pathLst>
                              <a:path w="7399021" h="185928">
                                <a:moveTo>
                                  <a:pt x="0" y="0"/>
                                </a:moveTo>
                                <a:lnTo>
                                  <a:pt x="7399021" y="0"/>
                                </a:lnTo>
                                <a:lnTo>
                                  <a:pt x="7399021"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0" name="Shape 4750"/>
                        <wps:cNvSpPr/>
                        <wps:spPr>
                          <a:xfrm>
                            <a:off x="0" y="185928"/>
                            <a:ext cx="7417308" cy="185928"/>
                          </a:xfrm>
                          <a:custGeom>
                            <a:avLst/>
                            <a:gdLst/>
                            <a:ahLst/>
                            <a:cxnLst/>
                            <a:rect l="0" t="0" r="0" b="0"/>
                            <a:pathLst>
                              <a:path w="7417308" h="185928">
                                <a:moveTo>
                                  <a:pt x="0" y="0"/>
                                </a:moveTo>
                                <a:lnTo>
                                  <a:pt x="7417308" y="0"/>
                                </a:lnTo>
                                <a:lnTo>
                                  <a:pt x="7417308"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1" name="Shape 4751"/>
                        <wps:cNvSpPr/>
                        <wps:spPr>
                          <a:xfrm>
                            <a:off x="18288" y="185928"/>
                            <a:ext cx="6868414" cy="185928"/>
                          </a:xfrm>
                          <a:custGeom>
                            <a:avLst/>
                            <a:gdLst/>
                            <a:ahLst/>
                            <a:cxnLst/>
                            <a:rect l="0" t="0" r="0" b="0"/>
                            <a:pathLst>
                              <a:path w="6868414" h="185928">
                                <a:moveTo>
                                  <a:pt x="0" y="0"/>
                                </a:moveTo>
                                <a:lnTo>
                                  <a:pt x="6868414" y="0"/>
                                </a:lnTo>
                                <a:lnTo>
                                  <a:pt x="6868414" y="185928"/>
                                </a:lnTo>
                                <a:lnTo>
                                  <a:pt x="0" y="185928"/>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4752" name="Shape 4752"/>
                        <wps:cNvSpPr/>
                        <wps:spPr>
                          <a:xfrm>
                            <a:off x="0" y="371856"/>
                            <a:ext cx="7417308" cy="185927"/>
                          </a:xfrm>
                          <a:custGeom>
                            <a:avLst/>
                            <a:gdLst/>
                            <a:ahLst/>
                            <a:cxnLst/>
                            <a:rect l="0" t="0" r="0" b="0"/>
                            <a:pathLst>
                              <a:path w="7417308" h="185927">
                                <a:moveTo>
                                  <a:pt x="0" y="0"/>
                                </a:moveTo>
                                <a:lnTo>
                                  <a:pt x="7417308" y="0"/>
                                </a:lnTo>
                                <a:lnTo>
                                  <a:pt x="7417308" y="185927"/>
                                </a:lnTo>
                                <a:lnTo>
                                  <a:pt x="0" y="18592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53" name="Shape 4753"/>
                        <wps:cNvSpPr/>
                        <wps:spPr>
                          <a:xfrm>
                            <a:off x="18288" y="371856"/>
                            <a:ext cx="2839847" cy="185927"/>
                          </a:xfrm>
                          <a:custGeom>
                            <a:avLst/>
                            <a:gdLst/>
                            <a:ahLst/>
                            <a:cxnLst/>
                            <a:rect l="0" t="0" r="0" b="0"/>
                            <a:pathLst>
                              <a:path w="2839847" h="185927">
                                <a:moveTo>
                                  <a:pt x="0" y="0"/>
                                </a:moveTo>
                                <a:lnTo>
                                  <a:pt x="2839847" y="0"/>
                                </a:lnTo>
                                <a:lnTo>
                                  <a:pt x="2839847" y="185927"/>
                                </a:lnTo>
                                <a:lnTo>
                                  <a:pt x="0" y="185927"/>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4754" name="Shape 4754"/>
                        <wps:cNvSpPr/>
                        <wps:spPr>
                          <a:xfrm>
                            <a:off x="18288" y="557733"/>
                            <a:ext cx="7399021" cy="216408"/>
                          </a:xfrm>
                          <a:custGeom>
                            <a:avLst/>
                            <a:gdLst/>
                            <a:ahLst/>
                            <a:cxnLst/>
                            <a:rect l="0" t="0" r="0" b="0"/>
                            <a:pathLst>
                              <a:path w="7399021" h="216408">
                                <a:moveTo>
                                  <a:pt x="0" y="0"/>
                                </a:moveTo>
                                <a:lnTo>
                                  <a:pt x="7399021" y="0"/>
                                </a:lnTo>
                                <a:lnTo>
                                  <a:pt x="7399021" y="216408"/>
                                </a:lnTo>
                                <a:lnTo>
                                  <a:pt x="0" y="2164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124" style="width:584.04pt;height:60.956pt;position:absolute;z-index:-2147483504;mso-position-horizontal-relative:text;mso-position-horizontal:absolute;margin-left:-1.44pt;mso-position-vertical-relative:text;margin-top:-2.40002pt;" coordsize="74173,7741">
                <v:shape id="Shape 4755" style="position:absolute;width:24218;height:1859;left:47466;top:0;" coordsize="2421890,185928" path="m0,0l2421890,0l2421890,185928l0,185928l0,0">
                  <v:stroke weight="0pt" endcap="flat" joinstyle="miter" miterlimit="10" on="false" color="#000000" opacity="0"/>
                  <v:fill on="true" color="#f5f5f5"/>
                </v:shape>
                <v:shape id="Shape 4756" style="position:absolute;width:73990;height:1859;left:182;top:1859;" coordsize="7399021,185928" path="m0,0l7399021,0l7399021,185928l0,185928l0,0">
                  <v:stroke weight="0pt" endcap="flat" joinstyle="miter" miterlimit="10" on="false" color="#000000" opacity="0"/>
                  <v:fill on="true" color="#ffffff"/>
                </v:shape>
                <v:shape id="Shape 4757" style="position:absolute;width:74173;height:1859;left:0;top:1859;" coordsize="7417308,185928" path="m0,0l7417308,0l7417308,185928l0,185928l0,0">
                  <v:stroke weight="0pt" endcap="flat" joinstyle="miter" miterlimit="10" on="false" color="#000000" opacity="0"/>
                  <v:fill on="true" color="#ffffff"/>
                </v:shape>
                <v:shape id="Shape 4758" style="position:absolute;width:68684;height:1859;left:182;top:1859;" coordsize="6868414,185928" path="m0,0l6868414,0l6868414,185928l0,185928l0,0">
                  <v:stroke weight="0pt" endcap="flat" joinstyle="miter" miterlimit="10" on="false" color="#000000" opacity="0"/>
                  <v:fill on="true" color="#f5f5f5"/>
                </v:shape>
                <v:shape id="Shape 4759" style="position:absolute;width:74173;height:1859;left:0;top:3718;" coordsize="7417308,185927" path="m0,0l7417308,0l7417308,185927l0,185927l0,0">
                  <v:stroke weight="0pt" endcap="flat" joinstyle="miter" miterlimit="10" on="false" color="#000000" opacity="0"/>
                  <v:fill on="true" color="#ffffff"/>
                </v:shape>
                <v:shape id="Shape 4760" style="position:absolute;width:28398;height:1859;left:182;top:3718;" coordsize="2839847,185927" path="m0,0l2839847,0l2839847,185927l0,185927l0,0">
                  <v:stroke weight="0pt" endcap="flat" joinstyle="miter" miterlimit="10" on="false" color="#000000" opacity="0"/>
                  <v:fill on="true" color="#f5f5f5"/>
                </v:shape>
                <v:shape id="Shape 4761" style="position:absolute;width:73990;height:2164;left:182;top:5577;" coordsize="7399021,216408" path="m0,0l7399021,0l7399021,216408l0,216408l0,0">
                  <v:stroke weight="0pt" endcap="flat" joinstyle="miter" miterlimit="10" on="false" color="#000000" opacity="0"/>
                  <v:fill on="true" color="#ffffff"/>
                </v:shape>
              </v:group>
            </w:pict>
          </mc:Fallback>
        </mc:AlternateContent>
      </w:r>
      <w:r>
        <w:t xml:space="preserve">Link Tutors please note that I have added you to a TEAMs chat group called, </w:t>
      </w:r>
      <w:r>
        <w:rPr>
          <w:b/>
          <w:color w:val="242424"/>
        </w:rPr>
        <w:t xml:space="preserve">EYPGCE LT Chat Group </w:t>
      </w:r>
      <w:r w:rsidR="00190B4D">
        <w:rPr>
          <w:b/>
          <w:color w:val="242424"/>
        </w:rPr>
        <w:t>Developmental PPP</w:t>
      </w:r>
      <w:r>
        <w:rPr>
          <w:b/>
          <w:color w:val="242424"/>
        </w:rPr>
        <w:t xml:space="preserve">, </w:t>
      </w:r>
      <w:r>
        <w:rPr>
          <w:color w:val="242424"/>
        </w:rPr>
        <w:t>which is where anything related to this placement will be shared.  It also offers you the opportunity to ask and have questions/queries answered swiftly.</w:t>
      </w:r>
      <w:r w:rsidR="00190B4D">
        <w:rPr>
          <w:color w:val="242424"/>
        </w:rPr>
        <w:t xml:space="preserve">  LTs please do let me know if you think you need to be added to this group.</w:t>
      </w:r>
      <w:r>
        <w:t xml:space="preserve"> </w:t>
      </w:r>
    </w:p>
    <w:p w14:paraId="43C9BCB9" w14:textId="77777777" w:rsidR="00892F9B" w:rsidRDefault="00362A2F" w:rsidP="00892F9B">
      <w:pPr>
        <w:spacing w:after="0" w:line="259" w:lineRule="auto"/>
        <w:ind w:left="0" w:right="0" w:firstLine="0"/>
      </w:pPr>
      <w:r>
        <w:rPr>
          <w:b/>
          <w:sz w:val="28"/>
        </w:rPr>
        <w:t xml:space="preserve"> </w:t>
      </w:r>
    </w:p>
    <w:p w14:paraId="4ADC90F8" w14:textId="16A7F0B3" w:rsidR="006D4ED6" w:rsidRDefault="00362A2F" w:rsidP="00892F9B">
      <w:pPr>
        <w:spacing w:after="0" w:line="259" w:lineRule="auto"/>
        <w:ind w:left="0" w:right="0" w:firstLine="0"/>
      </w:pPr>
      <w:r>
        <w:rPr>
          <w:b/>
          <w:sz w:val="28"/>
        </w:rPr>
        <w:t xml:space="preserve">Mentor focus: </w:t>
      </w:r>
    </w:p>
    <w:p w14:paraId="6902550B" w14:textId="51CD6B6C" w:rsidR="006D4ED6" w:rsidRDefault="00362A2F" w:rsidP="00C23645">
      <w:pPr>
        <w:spacing w:after="103"/>
        <w:ind w:left="-5" w:right="269"/>
      </w:pPr>
      <w:r>
        <w:t xml:space="preserve">We would ask that Mentors focus their Weekly Development Meeting (WDM) upon the Intended Curriculum, as identified above. Furthermore, to engage trainees in professional dialogue related to what they have been </w:t>
      </w:r>
      <w:r w:rsidR="00190B4D">
        <w:t>learning and</w:t>
      </w:r>
      <w:r>
        <w:t xml:space="preserve"> how they can use this new knowledge and understanding to help them in planning and delivering effective  learning opportunities for the children. In relation to Future Targets within the WDS forms, please could you </w:t>
      </w:r>
      <w:r w:rsidR="00190B4D">
        <w:t>set targets</w:t>
      </w:r>
      <w:r>
        <w:t xml:space="preserve"> that relate to the </w:t>
      </w:r>
      <w:r>
        <w:rPr>
          <w:b/>
        </w:rPr>
        <w:t>Intended Curriculum</w:t>
      </w:r>
      <w:r>
        <w:t xml:space="preserve"> for that </w:t>
      </w:r>
      <w:r w:rsidR="00451712">
        <w:t>week and</w:t>
      </w:r>
      <w:r>
        <w:t xml:space="preserve"> be very mindful of </w:t>
      </w:r>
      <w:r w:rsidR="00451712">
        <w:t>how trainees</w:t>
      </w:r>
      <w:r>
        <w:t xml:space="preserve"> can action and complete these targets within the timeframe they have on Developmental PPP. If you require further support with target setting, please do contact your trainee’s Link Tutor in the first instance. </w:t>
      </w:r>
    </w:p>
    <w:p w14:paraId="19857CB6" w14:textId="77777777" w:rsidR="006D4ED6" w:rsidRDefault="00362A2F">
      <w:pPr>
        <w:spacing w:after="0" w:line="259" w:lineRule="auto"/>
        <w:ind w:left="-5" w:right="0"/>
      </w:pPr>
      <w:r>
        <w:rPr>
          <w:b/>
          <w:sz w:val="28"/>
        </w:rPr>
        <w:t>Observation of experts to support training suggestions:</w:t>
      </w:r>
      <w:r>
        <w:rPr>
          <w:sz w:val="28"/>
        </w:rPr>
        <w:t xml:space="preserve"> </w:t>
      </w:r>
    </w:p>
    <w:p w14:paraId="0407723A" w14:textId="735EE765" w:rsidR="006D4ED6" w:rsidRDefault="00190B4D">
      <w:pPr>
        <w:spacing w:after="0" w:line="259" w:lineRule="auto"/>
        <w:ind w:left="0" w:right="0" w:firstLine="0"/>
      </w:pPr>
      <w:r>
        <w:rPr>
          <w:szCs w:val="24"/>
        </w:rPr>
        <w:t xml:space="preserve">As the EYPGCE trainees are still shaping their own practice and pedagogy around early years teaching and developing an understanding of how this impacts on the Primary school ages and phases, it would be </w:t>
      </w:r>
      <w:r w:rsidR="00C23645">
        <w:rPr>
          <w:szCs w:val="24"/>
        </w:rPr>
        <w:t>especially useful</w:t>
      </w:r>
      <w:r>
        <w:rPr>
          <w:szCs w:val="24"/>
        </w:rPr>
        <w:t xml:space="preserve"> if trainees continued to have opportunities to talk with, and observe, key/expert colleagues within their settings.  Opportunities for team teaching and joint planning are still </w:t>
      </w:r>
      <w:r w:rsidR="00C23645">
        <w:rPr>
          <w:szCs w:val="24"/>
        </w:rPr>
        <w:t>important</w:t>
      </w:r>
      <w:r>
        <w:rPr>
          <w:szCs w:val="24"/>
        </w:rPr>
        <w:t xml:space="preserve"> too, so that Mentors can explicitly talk through the planning and assessment opportunities that teachers undertake regularly.  Thank you for all your expert support and advice for trainees Mentors! </w:t>
      </w:r>
      <w:r w:rsidR="00362A2F">
        <w:rPr>
          <w:sz w:val="28"/>
        </w:rPr>
        <w:t xml:space="preserve">   </w:t>
      </w:r>
    </w:p>
    <w:p w14:paraId="542EA787" w14:textId="77777777" w:rsidR="00190B4D" w:rsidRDefault="00190B4D">
      <w:pPr>
        <w:spacing w:after="0" w:line="259" w:lineRule="auto"/>
        <w:ind w:left="-5" w:right="0"/>
        <w:rPr>
          <w:b/>
          <w:sz w:val="28"/>
        </w:rPr>
      </w:pPr>
    </w:p>
    <w:p w14:paraId="2CB5DB36" w14:textId="78363F7D" w:rsidR="006D4ED6" w:rsidRDefault="00362A2F">
      <w:pPr>
        <w:spacing w:after="0" w:line="259" w:lineRule="auto"/>
        <w:ind w:left="-5" w:right="0"/>
      </w:pPr>
      <w:r>
        <w:rPr>
          <w:b/>
          <w:sz w:val="28"/>
        </w:rPr>
        <w:t xml:space="preserve">Research and resources: </w:t>
      </w:r>
    </w:p>
    <w:p w14:paraId="28166F53" w14:textId="77777777" w:rsidR="00BB5DC5" w:rsidRPr="00190B4D" w:rsidRDefault="00BB5DC5">
      <w:pPr>
        <w:spacing w:after="0" w:line="259" w:lineRule="auto"/>
        <w:ind w:left="0" w:right="0" w:firstLine="0"/>
        <w:rPr>
          <w:rStyle w:val="eop"/>
          <w:rFonts w:asciiTheme="minorHAnsi" w:hAnsiTheme="minorHAnsi" w:cstheme="minorHAnsi"/>
          <w:szCs w:val="24"/>
          <w:shd w:val="clear" w:color="auto" w:fill="FFFFFF"/>
        </w:rPr>
      </w:pPr>
      <w:r w:rsidRPr="00190B4D">
        <w:rPr>
          <w:rStyle w:val="normaltextrun"/>
          <w:rFonts w:asciiTheme="minorHAnsi" w:hAnsiTheme="minorHAnsi" w:cstheme="minorHAnsi"/>
          <w:szCs w:val="24"/>
          <w:shd w:val="clear" w:color="auto" w:fill="FFFFFF"/>
          <w:lang w:val="en-US"/>
        </w:rPr>
        <w:t>HUTH, K., BROWN, R. and USHER, W., 2021. “The Use of Story to Teach Religious Education in the Early Years of Primary School: A Systematic Review of the Literature,” Journal of Religious Education, 69(2), pp. 253–272.</w:t>
      </w:r>
      <w:r w:rsidRPr="00190B4D">
        <w:rPr>
          <w:rStyle w:val="eop"/>
          <w:rFonts w:asciiTheme="minorHAnsi" w:hAnsiTheme="minorHAnsi" w:cstheme="minorHAnsi"/>
          <w:szCs w:val="24"/>
          <w:shd w:val="clear" w:color="auto" w:fill="FFFFFF"/>
        </w:rPr>
        <w:t> </w:t>
      </w:r>
    </w:p>
    <w:p w14:paraId="5005194B" w14:textId="77777777" w:rsidR="00BB5DC5" w:rsidRPr="00190B4D" w:rsidRDefault="00BB5DC5" w:rsidP="00BB5DC5">
      <w:pPr>
        <w:pStyle w:val="paragraph"/>
        <w:spacing w:before="0" w:beforeAutospacing="0" w:after="0" w:afterAutospacing="0"/>
        <w:textAlignment w:val="baseline"/>
        <w:rPr>
          <w:rStyle w:val="normaltextrun"/>
          <w:rFonts w:asciiTheme="minorHAnsi" w:hAnsiTheme="minorHAnsi" w:cstheme="minorHAnsi"/>
          <w:lang w:val="en-US"/>
        </w:rPr>
      </w:pPr>
    </w:p>
    <w:p w14:paraId="19F24EB5" w14:textId="03B7DB05" w:rsidR="00BB5DC5" w:rsidRPr="00190B4D" w:rsidRDefault="00BB5DC5" w:rsidP="00BB5DC5">
      <w:pPr>
        <w:pStyle w:val="paragraph"/>
        <w:spacing w:before="0" w:beforeAutospacing="0" w:after="0" w:afterAutospacing="0"/>
        <w:textAlignment w:val="baseline"/>
        <w:rPr>
          <w:rFonts w:asciiTheme="minorHAnsi" w:hAnsiTheme="minorHAnsi" w:cstheme="minorHAnsi"/>
        </w:rPr>
      </w:pPr>
      <w:r w:rsidRPr="00190B4D">
        <w:rPr>
          <w:rStyle w:val="normaltextrun"/>
          <w:rFonts w:asciiTheme="minorHAnsi" w:hAnsiTheme="minorHAnsi" w:cstheme="minorHAnsi"/>
          <w:lang w:val="en-US"/>
        </w:rPr>
        <w:t>OFSTED (2021) Curriculum research reviews series: Religious Education. Available at: </w:t>
      </w:r>
      <w:hyperlink r:id="rId10" w:tgtFrame="_blank" w:history="1">
        <w:r w:rsidRPr="00190B4D">
          <w:rPr>
            <w:rStyle w:val="normaltextrun"/>
            <w:rFonts w:asciiTheme="minorHAnsi" w:hAnsiTheme="minorHAnsi" w:cstheme="minorHAnsi"/>
            <w:color w:val="0000FF"/>
            <w:lang w:val="en-US"/>
          </w:rPr>
          <w:t>https://www.gov.uk/government/publications/research-review-series-religious-education</w:t>
        </w:r>
      </w:hyperlink>
      <w:r w:rsidRPr="00190B4D">
        <w:rPr>
          <w:rStyle w:val="normaltextrun"/>
          <w:rFonts w:asciiTheme="minorHAnsi" w:hAnsiTheme="minorHAnsi" w:cstheme="minorHAnsi"/>
          <w:lang w:val="en-US"/>
        </w:rPr>
        <w:t>  (Published 2021). </w:t>
      </w:r>
      <w:r w:rsidRPr="00190B4D">
        <w:rPr>
          <w:rStyle w:val="eop"/>
          <w:rFonts w:asciiTheme="minorHAnsi" w:hAnsiTheme="minorHAnsi" w:cstheme="minorHAnsi"/>
        </w:rPr>
        <w:t>  </w:t>
      </w:r>
    </w:p>
    <w:p w14:paraId="7FC22E8C" w14:textId="77777777" w:rsidR="00BB5DC5" w:rsidRPr="00190B4D" w:rsidRDefault="00BB5DC5" w:rsidP="00BB5DC5">
      <w:pPr>
        <w:pStyle w:val="paragraph"/>
        <w:spacing w:before="0" w:beforeAutospacing="0" w:after="0" w:afterAutospacing="0"/>
        <w:textAlignment w:val="baseline"/>
        <w:rPr>
          <w:rFonts w:asciiTheme="minorHAnsi" w:hAnsiTheme="minorHAnsi" w:cstheme="minorHAnsi"/>
        </w:rPr>
      </w:pPr>
      <w:r w:rsidRPr="00190B4D">
        <w:rPr>
          <w:rStyle w:val="eop"/>
          <w:rFonts w:asciiTheme="minorHAnsi" w:hAnsiTheme="minorHAnsi" w:cstheme="minorHAnsi"/>
        </w:rPr>
        <w:t> </w:t>
      </w:r>
    </w:p>
    <w:p w14:paraId="5780A4EC" w14:textId="77777777" w:rsidR="00BB5DC5" w:rsidRPr="00190B4D" w:rsidRDefault="00BB5DC5" w:rsidP="00BB5DC5">
      <w:pPr>
        <w:pStyle w:val="paragraph"/>
        <w:spacing w:before="0" w:beforeAutospacing="0" w:after="0" w:afterAutospacing="0"/>
        <w:textAlignment w:val="baseline"/>
        <w:rPr>
          <w:rFonts w:asciiTheme="minorHAnsi" w:hAnsiTheme="minorHAnsi" w:cstheme="minorHAnsi"/>
        </w:rPr>
      </w:pPr>
      <w:r w:rsidRPr="00190B4D">
        <w:rPr>
          <w:rStyle w:val="normaltextrun"/>
          <w:rFonts w:asciiTheme="minorHAnsi" w:hAnsiTheme="minorHAnsi" w:cstheme="minorHAnsi"/>
          <w:lang w:val="en-US"/>
        </w:rPr>
        <w:t>FREATHY, R. and JOHN, H.C., 2019. Religious Education, Big Ideas and the study of religion (s) and worldview (s). British Journal of Religious Education, 41(1), pp.27-40. </w:t>
      </w:r>
      <w:r w:rsidRPr="00190B4D">
        <w:rPr>
          <w:rStyle w:val="eop"/>
          <w:rFonts w:asciiTheme="minorHAnsi" w:hAnsiTheme="minorHAnsi" w:cstheme="minorHAnsi"/>
        </w:rPr>
        <w:t> </w:t>
      </w:r>
    </w:p>
    <w:p w14:paraId="7D43D982" w14:textId="77777777" w:rsidR="00BB5DC5" w:rsidRPr="00190B4D" w:rsidRDefault="00BB5DC5" w:rsidP="00BB5DC5">
      <w:pPr>
        <w:pStyle w:val="paragraph"/>
        <w:spacing w:before="0" w:beforeAutospacing="0" w:after="0" w:afterAutospacing="0"/>
        <w:textAlignment w:val="baseline"/>
        <w:rPr>
          <w:rFonts w:asciiTheme="minorHAnsi" w:hAnsiTheme="minorHAnsi" w:cstheme="minorHAnsi"/>
        </w:rPr>
      </w:pPr>
      <w:r w:rsidRPr="00190B4D">
        <w:rPr>
          <w:rStyle w:val="eop"/>
          <w:rFonts w:asciiTheme="minorHAnsi" w:hAnsiTheme="minorHAnsi" w:cstheme="minorHAnsi"/>
        </w:rPr>
        <w:t> </w:t>
      </w:r>
    </w:p>
    <w:p w14:paraId="4FA0B315" w14:textId="77777777" w:rsidR="00BB5DC5" w:rsidRPr="00190B4D" w:rsidRDefault="00BB5DC5">
      <w:pPr>
        <w:spacing w:after="0" w:line="259" w:lineRule="auto"/>
        <w:ind w:left="0" w:right="0" w:firstLine="0"/>
        <w:rPr>
          <w:rStyle w:val="eop"/>
          <w:rFonts w:asciiTheme="minorHAnsi" w:hAnsiTheme="minorHAnsi" w:cstheme="minorHAnsi"/>
          <w:szCs w:val="24"/>
          <w:shd w:val="clear" w:color="auto" w:fill="FFFFFF"/>
        </w:rPr>
      </w:pPr>
      <w:r w:rsidRPr="00190B4D">
        <w:rPr>
          <w:rStyle w:val="normaltextrun"/>
          <w:rFonts w:asciiTheme="minorHAnsi" w:hAnsiTheme="minorHAnsi" w:cstheme="minorHAnsi"/>
          <w:szCs w:val="24"/>
          <w:shd w:val="clear" w:color="auto" w:fill="FFFFFF"/>
        </w:rPr>
        <w:t>COMMISSION ON RELIGIOUS EDUCATION, 2018. ‘</w:t>
      </w:r>
      <w:r w:rsidRPr="00190B4D">
        <w:rPr>
          <w:rStyle w:val="normaltextrun"/>
          <w:rFonts w:asciiTheme="minorHAnsi" w:hAnsiTheme="minorHAnsi" w:cstheme="minorHAnsi"/>
          <w:i/>
          <w:iCs/>
          <w:szCs w:val="24"/>
          <w:shd w:val="clear" w:color="auto" w:fill="FFFFFF"/>
        </w:rPr>
        <w:t>Religion and worldviews: the way forward. A national plan for RE’</w:t>
      </w:r>
      <w:r w:rsidRPr="00190B4D">
        <w:rPr>
          <w:rStyle w:val="normaltextrun"/>
          <w:rFonts w:asciiTheme="minorHAnsi" w:hAnsiTheme="minorHAnsi" w:cstheme="minorHAnsi"/>
          <w:szCs w:val="24"/>
          <w:shd w:val="clear" w:color="auto" w:fill="FFFFFF"/>
        </w:rPr>
        <w:t xml:space="preserve"> </w:t>
      </w:r>
      <w:hyperlink r:id="rId11" w:tgtFrame="_blank" w:history="1">
        <w:r w:rsidRPr="00190B4D">
          <w:rPr>
            <w:rStyle w:val="normaltextrun"/>
            <w:rFonts w:asciiTheme="minorHAnsi" w:hAnsiTheme="minorHAnsi" w:cstheme="minorHAnsi"/>
            <w:color w:val="0563C1"/>
            <w:szCs w:val="24"/>
            <w:u w:val="single"/>
            <w:shd w:val="clear" w:color="auto" w:fill="FFFFFF"/>
          </w:rPr>
          <w:t>https://www.commissiononre.org.uk/final-report-religion-and-worldviews-the-way-forward-a-national-plan-for-re/</w:t>
        </w:r>
      </w:hyperlink>
      <w:r w:rsidRPr="00190B4D">
        <w:rPr>
          <w:rStyle w:val="normaltextrun"/>
          <w:rFonts w:asciiTheme="minorHAnsi" w:hAnsiTheme="minorHAnsi" w:cstheme="minorHAnsi"/>
          <w:szCs w:val="24"/>
          <w:shd w:val="clear" w:color="auto" w:fill="FFFFFF"/>
        </w:rPr>
        <w:t xml:space="preserve">[online].London: Education Council. Available from: </w:t>
      </w:r>
      <w:hyperlink r:id="rId12" w:tgtFrame="_blank" w:history="1">
        <w:r w:rsidRPr="00190B4D">
          <w:rPr>
            <w:rStyle w:val="normaltextrun"/>
            <w:rFonts w:asciiTheme="minorHAnsi" w:hAnsiTheme="minorHAnsi" w:cstheme="minorHAnsi"/>
            <w:color w:val="0563C1"/>
            <w:szCs w:val="24"/>
            <w:u w:val="single"/>
            <w:shd w:val="clear" w:color="auto" w:fill="FFFFFF"/>
          </w:rPr>
          <w:t>https://www.commissiononre.org.uk/final-report-religion-and-worldviews-the-way-forward-a-national-plan-for-re/</w:t>
        </w:r>
      </w:hyperlink>
      <w:r w:rsidRPr="00190B4D">
        <w:rPr>
          <w:rStyle w:val="normaltextrun"/>
          <w:rFonts w:asciiTheme="minorHAnsi" w:hAnsiTheme="minorHAnsi" w:cstheme="minorHAnsi"/>
          <w:szCs w:val="24"/>
          <w:shd w:val="clear" w:color="auto" w:fill="FFFFFF"/>
        </w:rPr>
        <w:t> </w:t>
      </w:r>
      <w:r w:rsidRPr="00190B4D">
        <w:rPr>
          <w:rStyle w:val="eop"/>
          <w:rFonts w:asciiTheme="minorHAnsi" w:hAnsiTheme="minorHAnsi" w:cstheme="minorHAnsi"/>
          <w:szCs w:val="24"/>
          <w:shd w:val="clear" w:color="auto" w:fill="FFFFFF"/>
        </w:rPr>
        <w:t> </w:t>
      </w:r>
    </w:p>
    <w:p w14:paraId="2FA15988" w14:textId="4AE85F66" w:rsidR="006D4ED6" w:rsidRDefault="00362A2F">
      <w:pPr>
        <w:spacing w:after="0" w:line="259" w:lineRule="auto"/>
        <w:ind w:left="0" w:right="0" w:firstLine="0"/>
      </w:pPr>
      <w:r>
        <w:rPr>
          <w:color w:val="495057"/>
        </w:rPr>
        <w:t xml:space="preserve"> </w:t>
      </w:r>
      <w:r>
        <w:t xml:space="preserve"> </w:t>
      </w:r>
    </w:p>
    <w:p w14:paraId="5BF479C4" w14:textId="43787E55" w:rsidR="006D4ED6" w:rsidRDefault="00362A2F">
      <w:pPr>
        <w:spacing w:after="0" w:line="259" w:lineRule="auto"/>
        <w:ind w:left="-5" w:right="0"/>
      </w:pPr>
      <w:r>
        <w:rPr>
          <w:b/>
        </w:rPr>
        <w:t>If you require any further support or guidance, then please email the Primary 3-7 PGCE P</w:t>
      </w:r>
      <w:r w:rsidR="00D36587">
        <w:rPr>
          <w:b/>
        </w:rPr>
        <w:t>rofessional Practice</w:t>
      </w:r>
      <w:r>
        <w:rPr>
          <w:b/>
        </w:rPr>
        <w:t xml:space="preserve"> Quality Lead – Amanda Casey </w:t>
      </w:r>
      <w:r w:rsidR="00190B4D">
        <w:rPr>
          <w:b/>
        </w:rPr>
        <w:t xml:space="preserve">at </w:t>
      </w:r>
      <w:r w:rsidR="00190B4D" w:rsidRPr="00C23645">
        <w:rPr>
          <w:rFonts w:asciiTheme="minorHAnsi" w:hAnsiTheme="minorHAnsi" w:cstheme="minorHAnsi"/>
          <w:b/>
          <w:bCs/>
          <w:szCs w:val="24"/>
          <w:u w:val="single"/>
        </w:rPr>
        <w:t>Caseya@edgehill.ac.uk</w:t>
      </w:r>
      <w:r>
        <w:rPr>
          <w:b/>
        </w:rPr>
        <w:t xml:space="preserve"> </w:t>
      </w:r>
    </w:p>
    <w:p w14:paraId="4CF0395B" w14:textId="77777777" w:rsidR="006D4ED6" w:rsidRDefault="00362A2F">
      <w:pPr>
        <w:spacing w:after="0" w:line="259" w:lineRule="auto"/>
        <w:ind w:left="1186" w:right="0" w:firstLine="0"/>
        <w:rPr>
          <w:rFonts w:ascii="Arial" w:eastAsia="Arial" w:hAnsi="Arial" w:cs="Arial"/>
        </w:rPr>
      </w:pPr>
      <w:r>
        <w:rPr>
          <w:rFonts w:ascii="Arial" w:eastAsia="Arial" w:hAnsi="Arial" w:cs="Arial"/>
        </w:rPr>
        <w:t xml:space="preserve"> </w:t>
      </w:r>
    </w:p>
    <w:p w14:paraId="3E80C8FF" w14:textId="77777777" w:rsidR="00C23645" w:rsidRDefault="00C23645">
      <w:pPr>
        <w:spacing w:after="0" w:line="259" w:lineRule="auto"/>
        <w:ind w:left="1186" w:right="0" w:firstLine="0"/>
        <w:rPr>
          <w:rFonts w:ascii="Arial" w:eastAsia="Arial" w:hAnsi="Arial" w:cs="Arial"/>
        </w:rPr>
      </w:pPr>
    </w:p>
    <w:p w14:paraId="59E22FF7" w14:textId="77777777" w:rsidR="00C23645" w:rsidRDefault="00C23645">
      <w:pPr>
        <w:spacing w:after="0" w:line="259" w:lineRule="auto"/>
        <w:ind w:left="1186" w:right="0" w:firstLine="0"/>
        <w:rPr>
          <w:rFonts w:ascii="Arial" w:eastAsia="Arial" w:hAnsi="Arial" w:cs="Arial"/>
        </w:rPr>
      </w:pPr>
    </w:p>
    <w:p w14:paraId="066E5F26" w14:textId="77777777" w:rsidR="00C23645" w:rsidRDefault="00C23645">
      <w:pPr>
        <w:spacing w:after="0" w:line="259" w:lineRule="auto"/>
        <w:ind w:left="1186" w:right="0" w:firstLine="0"/>
        <w:rPr>
          <w:rFonts w:ascii="Arial" w:eastAsia="Arial" w:hAnsi="Arial" w:cs="Arial"/>
        </w:rPr>
      </w:pPr>
    </w:p>
    <w:p w14:paraId="18222637" w14:textId="77777777" w:rsidR="00C23645" w:rsidRDefault="00C23645">
      <w:pPr>
        <w:spacing w:after="0" w:line="259" w:lineRule="auto"/>
        <w:ind w:left="1186" w:right="0" w:firstLine="0"/>
        <w:rPr>
          <w:rFonts w:ascii="Arial" w:eastAsia="Arial" w:hAnsi="Arial" w:cs="Arial"/>
        </w:rPr>
      </w:pPr>
    </w:p>
    <w:p w14:paraId="1299C371" w14:textId="77777777" w:rsidR="00C23645" w:rsidRDefault="00C23645">
      <w:pPr>
        <w:spacing w:after="0" w:line="259" w:lineRule="auto"/>
        <w:ind w:left="1186" w:right="0" w:firstLine="0"/>
        <w:rPr>
          <w:rFonts w:ascii="Arial" w:eastAsia="Arial" w:hAnsi="Arial" w:cs="Arial"/>
        </w:rPr>
      </w:pPr>
    </w:p>
    <w:p w14:paraId="7B28991A" w14:textId="77777777" w:rsidR="00C23645" w:rsidRDefault="00C23645">
      <w:pPr>
        <w:spacing w:after="0" w:line="259" w:lineRule="auto"/>
        <w:ind w:left="1186" w:right="0" w:firstLine="0"/>
        <w:rPr>
          <w:rFonts w:ascii="Arial" w:eastAsia="Arial" w:hAnsi="Arial" w:cs="Arial"/>
        </w:rPr>
      </w:pPr>
    </w:p>
    <w:p w14:paraId="469772FB" w14:textId="77777777" w:rsidR="00C23645" w:rsidRDefault="00C23645">
      <w:pPr>
        <w:spacing w:after="0" w:line="259" w:lineRule="auto"/>
        <w:ind w:left="1186" w:right="0" w:firstLine="0"/>
        <w:rPr>
          <w:rFonts w:ascii="Arial" w:eastAsia="Arial" w:hAnsi="Arial" w:cs="Arial"/>
        </w:rPr>
      </w:pPr>
    </w:p>
    <w:p w14:paraId="44111580" w14:textId="77777777" w:rsidR="00C23645" w:rsidRDefault="00C23645">
      <w:pPr>
        <w:spacing w:after="0" w:line="259" w:lineRule="auto"/>
        <w:ind w:left="1186" w:right="0" w:firstLine="0"/>
        <w:rPr>
          <w:rFonts w:ascii="Arial" w:eastAsia="Arial" w:hAnsi="Arial" w:cs="Arial"/>
        </w:rPr>
      </w:pPr>
    </w:p>
    <w:p w14:paraId="6D1CBFB3" w14:textId="77777777" w:rsidR="00C23645" w:rsidRDefault="00C23645">
      <w:pPr>
        <w:spacing w:after="0" w:line="259" w:lineRule="auto"/>
        <w:ind w:left="1186" w:right="0" w:firstLine="0"/>
        <w:rPr>
          <w:rFonts w:ascii="Arial" w:eastAsia="Arial" w:hAnsi="Arial" w:cs="Arial"/>
        </w:rPr>
      </w:pPr>
    </w:p>
    <w:p w14:paraId="47FB612D" w14:textId="77777777" w:rsidR="00C23645" w:rsidRDefault="00C23645">
      <w:pPr>
        <w:spacing w:after="0" w:line="259" w:lineRule="auto"/>
        <w:ind w:left="1186" w:right="0" w:firstLine="0"/>
        <w:rPr>
          <w:rFonts w:ascii="Arial" w:eastAsia="Arial" w:hAnsi="Arial" w:cs="Arial"/>
        </w:rPr>
      </w:pPr>
    </w:p>
    <w:p w14:paraId="557C0711" w14:textId="77777777" w:rsidR="00C23645" w:rsidRDefault="00C23645">
      <w:pPr>
        <w:spacing w:after="0" w:line="259" w:lineRule="auto"/>
        <w:ind w:left="1186" w:right="0" w:firstLine="0"/>
        <w:rPr>
          <w:rFonts w:ascii="Arial" w:eastAsia="Arial" w:hAnsi="Arial" w:cs="Arial"/>
        </w:rPr>
      </w:pPr>
    </w:p>
    <w:p w14:paraId="21EB7167" w14:textId="77777777" w:rsidR="00C23645" w:rsidRDefault="00C23645">
      <w:pPr>
        <w:spacing w:after="0" w:line="259" w:lineRule="auto"/>
        <w:ind w:left="1186" w:right="0" w:firstLine="0"/>
        <w:rPr>
          <w:rFonts w:ascii="Arial" w:eastAsia="Arial" w:hAnsi="Arial" w:cs="Arial"/>
        </w:rPr>
      </w:pPr>
    </w:p>
    <w:p w14:paraId="670C5B38" w14:textId="77777777" w:rsidR="00C23645" w:rsidRDefault="00C23645">
      <w:pPr>
        <w:spacing w:after="0" w:line="259" w:lineRule="auto"/>
        <w:ind w:left="1186" w:right="0" w:firstLine="0"/>
        <w:rPr>
          <w:rFonts w:ascii="Arial" w:eastAsia="Arial" w:hAnsi="Arial" w:cs="Arial"/>
        </w:rPr>
      </w:pPr>
    </w:p>
    <w:p w14:paraId="0AD29CD9" w14:textId="77777777" w:rsidR="00C23645" w:rsidRDefault="00C23645">
      <w:pPr>
        <w:spacing w:after="0" w:line="259" w:lineRule="auto"/>
        <w:ind w:left="1186" w:right="0" w:firstLine="0"/>
        <w:rPr>
          <w:rFonts w:ascii="Arial" w:eastAsia="Arial" w:hAnsi="Arial" w:cs="Arial"/>
        </w:rPr>
      </w:pPr>
    </w:p>
    <w:p w14:paraId="0FC64EBD" w14:textId="77777777" w:rsidR="00C23645" w:rsidRDefault="00C23645">
      <w:pPr>
        <w:spacing w:after="0" w:line="259" w:lineRule="auto"/>
        <w:ind w:left="1186" w:right="0" w:firstLine="0"/>
        <w:rPr>
          <w:rFonts w:ascii="Arial" w:eastAsia="Arial" w:hAnsi="Arial" w:cs="Arial"/>
        </w:rPr>
      </w:pPr>
    </w:p>
    <w:p w14:paraId="0D8AEC5B" w14:textId="77777777" w:rsidR="00C23645" w:rsidRDefault="00C23645">
      <w:pPr>
        <w:spacing w:after="0" w:line="259" w:lineRule="auto"/>
        <w:ind w:left="1186" w:right="0" w:firstLine="0"/>
        <w:rPr>
          <w:rFonts w:ascii="Arial" w:eastAsia="Arial" w:hAnsi="Arial" w:cs="Arial"/>
        </w:rPr>
      </w:pPr>
    </w:p>
    <w:p w14:paraId="20DD396E" w14:textId="77777777" w:rsidR="00C23645" w:rsidRDefault="00C23645">
      <w:pPr>
        <w:spacing w:after="0" w:line="259" w:lineRule="auto"/>
        <w:ind w:left="1186" w:right="0" w:firstLine="0"/>
        <w:rPr>
          <w:rFonts w:ascii="Arial" w:eastAsia="Arial" w:hAnsi="Arial" w:cs="Arial"/>
        </w:rPr>
      </w:pPr>
    </w:p>
    <w:p w14:paraId="72E85DCE" w14:textId="77777777" w:rsidR="00C23645" w:rsidRDefault="00C23645">
      <w:pPr>
        <w:spacing w:after="0" w:line="259" w:lineRule="auto"/>
        <w:ind w:left="1186" w:right="0" w:firstLine="0"/>
        <w:rPr>
          <w:rFonts w:ascii="Arial" w:eastAsia="Arial" w:hAnsi="Arial" w:cs="Arial"/>
        </w:rPr>
      </w:pPr>
    </w:p>
    <w:p w14:paraId="620556F8" w14:textId="77777777" w:rsidR="00C23645" w:rsidRDefault="00C23645">
      <w:pPr>
        <w:spacing w:after="0" w:line="259" w:lineRule="auto"/>
        <w:ind w:left="1186" w:right="0" w:firstLine="0"/>
        <w:rPr>
          <w:rFonts w:ascii="Arial" w:eastAsia="Arial" w:hAnsi="Arial" w:cs="Arial"/>
        </w:rPr>
      </w:pPr>
    </w:p>
    <w:p w14:paraId="0661A235" w14:textId="7B44CA9D" w:rsidR="00C23645" w:rsidRPr="00C23645" w:rsidRDefault="00C23645" w:rsidP="00C23645">
      <w:pPr>
        <w:spacing w:after="0" w:line="259" w:lineRule="auto"/>
        <w:ind w:left="1186" w:right="0" w:firstLine="0"/>
        <w:jc w:val="center"/>
        <w:rPr>
          <w:rFonts w:asciiTheme="minorHAnsi" w:hAnsiTheme="minorHAnsi" w:cstheme="minorHAnsi"/>
          <w:b/>
          <w:bCs/>
          <w:szCs w:val="24"/>
          <w:u w:val="single"/>
        </w:rPr>
      </w:pPr>
      <w:r w:rsidRPr="00C23645">
        <w:rPr>
          <w:rFonts w:asciiTheme="minorHAnsi" w:hAnsiTheme="minorHAnsi" w:cstheme="minorHAnsi"/>
          <w:b/>
          <w:bCs/>
          <w:szCs w:val="24"/>
          <w:u w:val="single"/>
        </w:rPr>
        <w:t>Mentor Guidance for ITaP days.</w:t>
      </w:r>
    </w:p>
    <w:p w14:paraId="6A9886E5"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787BEF81"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During the Developmental phase of professional practice, trainees will complete two days of the Questioning for Assessment Intensive Teaching and Practice (ITaP). </w:t>
      </w:r>
    </w:p>
    <w:p w14:paraId="45A032C8"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2DC8F381"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Mentors will be able to set the ITaP days between 13</w:t>
      </w:r>
      <w:r w:rsidRPr="00C23645">
        <w:rPr>
          <w:rFonts w:asciiTheme="minorHAnsi" w:hAnsiTheme="minorHAnsi" w:cstheme="minorHAnsi"/>
          <w:sz w:val="22"/>
          <w:vertAlign w:val="superscript"/>
        </w:rPr>
        <w:t>th</w:t>
      </w:r>
      <w:r w:rsidRPr="00C23645">
        <w:rPr>
          <w:rFonts w:asciiTheme="minorHAnsi" w:hAnsiTheme="minorHAnsi" w:cstheme="minorHAnsi"/>
          <w:sz w:val="22"/>
        </w:rPr>
        <w:t xml:space="preserve"> January – 31</w:t>
      </w:r>
      <w:r w:rsidRPr="00C23645">
        <w:rPr>
          <w:rFonts w:asciiTheme="minorHAnsi" w:hAnsiTheme="minorHAnsi" w:cstheme="minorHAnsi"/>
          <w:sz w:val="22"/>
          <w:vertAlign w:val="superscript"/>
        </w:rPr>
        <w:t>st</w:t>
      </w:r>
      <w:r w:rsidRPr="00C23645">
        <w:rPr>
          <w:rFonts w:asciiTheme="minorHAnsi" w:hAnsiTheme="minorHAnsi" w:cstheme="minorHAnsi"/>
          <w:sz w:val="22"/>
        </w:rPr>
        <w:t xml:space="preserve"> January. </w:t>
      </w:r>
    </w:p>
    <w:p w14:paraId="11327555"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57CBECB5" w14:textId="41AE5905"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Please see guidance below for ITaP content. Trainees will share further information with their Mentors about the ITaP during the Developmental Professional Practice induction week.  </w:t>
      </w:r>
    </w:p>
    <w:p w14:paraId="4544C9C0" w14:textId="77777777" w:rsidR="00C23645" w:rsidRPr="00C23645" w:rsidRDefault="00C23645" w:rsidP="00C23645">
      <w:pPr>
        <w:spacing w:after="0" w:line="259" w:lineRule="auto"/>
        <w:ind w:left="1186" w:right="0" w:firstLine="0"/>
        <w:rPr>
          <w:rFonts w:asciiTheme="minorHAnsi" w:hAnsiTheme="minorHAnsi" w:cstheme="minorHAnsi"/>
          <w:sz w:val="22"/>
        </w:rPr>
      </w:pPr>
    </w:p>
    <w:tbl>
      <w:tblPr>
        <w:tblStyle w:val="TableGrid0"/>
        <w:tblW w:w="0" w:type="auto"/>
        <w:tblLook w:val="04A0" w:firstRow="1" w:lastRow="0" w:firstColumn="1" w:lastColumn="0" w:noHBand="0" w:noVBand="1"/>
      </w:tblPr>
      <w:tblGrid>
        <w:gridCol w:w="5721"/>
        <w:gridCol w:w="5754"/>
      </w:tblGrid>
      <w:tr w:rsidR="00C23645" w:rsidRPr="00C23645" w14:paraId="21DBCE44" w14:textId="77777777" w:rsidTr="00C23645">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FC9719"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Day One</w:t>
            </w:r>
          </w:p>
        </w:tc>
        <w:tc>
          <w:tcPr>
            <w:tcW w:w="69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73D9DCE"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Day Two</w:t>
            </w:r>
          </w:p>
        </w:tc>
      </w:tr>
      <w:tr w:rsidR="00C23645" w:rsidRPr="00C23645" w14:paraId="04232657" w14:textId="77777777" w:rsidTr="00C23645">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4C5CC"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AM</w:t>
            </w:r>
          </w:p>
          <w:p w14:paraId="68A4D456"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Instructional coaching</w:t>
            </w:r>
          </w:p>
          <w:p w14:paraId="1672CE0C"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Trainee observes a section of a whole class adult led input/lesson lead by the mentor. </w:t>
            </w:r>
          </w:p>
          <w:p w14:paraId="4D575DED"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2BBB3673" w14:textId="0D1C2383"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The expert mentor uses an instructional coaching approach to support the identification of effective QfA strategies that are used.</w:t>
            </w:r>
          </w:p>
          <w:p w14:paraId="48249C17"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3F84EEAE"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AM/PM</w:t>
            </w:r>
          </w:p>
          <w:p w14:paraId="69C55842" w14:textId="7675F85A"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Deliberate practice: working towards specific goals.</w:t>
            </w:r>
          </w:p>
          <w:p w14:paraId="52D7CE04"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3C075AD3"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Trainees work with children during independent practice. </w:t>
            </w:r>
          </w:p>
          <w:p w14:paraId="013435A9"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4AFB422D"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Mentor supports the trainee in a coaching role to engage in professional dialogue. </w:t>
            </w:r>
          </w:p>
          <w:p w14:paraId="24269184"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76A939BC" w14:textId="31823A96"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Deliberate practice: Receive and respond to feedback.</w:t>
            </w:r>
          </w:p>
          <w:p w14:paraId="5518D7C2"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351A0E0F"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PM</w:t>
            </w:r>
          </w:p>
          <w:p w14:paraId="439A3475"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The mentor and trainee engage in professional discussion about Day 1.</w:t>
            </w:r>
          </w:p>
          <w:p w14:paraId="0DDB52A2"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 </w:t>
            </w:r>
          </w:p>
          <w:p w14:paraId="31FDDA6F" w14:textId="7BDB0631" w:rsidR="00C23645" w:rsidRPr="00C23645" w:rsidRDefault="00C23645" w:rsidP="00C23645">
            <w:pPr>
              <w:spacing w:after="0" w:line="259" w:lineRule="auto"/>
              <w:ind w:left="1186" w:right="0" w:firstLine="0"/>
              <w:rPr>
                <w:rFonts w:asciiTheme="minorHAnsi" w:hAnsiTheme="minorHAnsi" w:cstheme="minorHAnsi"/>
                <w:i/>
                <w:iCs/>
                <w:sz w:val="22"/>
              </w:rPr>
            </w:pPr>
            <w:r w:rsidRPr="00C23645">
              <w:rPr>
                <w:rFonts w:asciiTheme="minorHAnsi" w:hAnsiTheme="minorHAnsi" w:cstheme="minorHAnsi"/>
                <w:sz w:val="22"/>
              </w:rPr>
              <w:t xml:space="preserve">Trainees in collaboration with the mentor plan for QfA) which the mentor records on an (IDS) for Day 1. </w:t>
            </w:r>
          </w:p>
          <w:p w14:paraId="72B19609"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21D5BC93"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Using this mentor and trainee co-plan tomorrow’s lesson using an existing lesson plan and carefully layer QfA into the existing lesson plan.</w:t>
            </w:r>
          </w:p>
        </w:tc>
        <w:tc>
          <w:tcPr>
            <w:tcW w:w="697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B01D0F" w14:textId="77777777"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Please arrange the timings of this day according to what works best in your school setting.</w:t>
            </w:r>
          </w:p>
          <w:p w14:paraId="42579121"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3467802C"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Assessing practice: Recording a taught extract of teaching </w:t>
            </w:r>
          </w:p>
          <w:p w14:paraId="01ACE205"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6067789C"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Having planned with the mentor, the trainee teaches and </w:t>
            </w:r>
            <w:r w:rsidRPr="00C23645">
              <w:rPr>
                <w:rFonts w:asciiTheme="minorHAnsi" w:hAnsiTheme="minorHAnsi" w:cstheme="minorHAnsi"/>
                <w:sz w:val="22"/>
                <w:u w:val="single"/>
              </w:rPr>
              <w:t>records</w:t>
            </w:r>
            <w:r w:rsidRPr="00C23645">
              <w:rPr>
                <w:rFonts w:asciiTheme="minorHAnsi" w:hAnsiTheme="minorHAnsi" w:cstheme="minorHAnsi"/>
                <w:sz w:val="22"/>
              </w:rPr>
              <w:t xml:space="preserve"> approximately 10 minutes of a directed teaching input where QfA is evident </w:t>
            </w:r>
            <w:r w:rsidRPr="00C23645">
              <w:rPr>
                <w:rFonts w:asciiTheme="minorHAnsi" w:hAnsiTheme="minorHAnsi" w:cstheme="minorHAnsi"/>
                <w:i/>
                <w:iCs/>
                <w:sz w:val="22"/>
              </w:rPr>
              <w:t>for example</w:t>
            </w:r>
            <w:r w:rsidRPr="00C23645">
              <w:rPr>
                <w:rFonts w:asciiTheme="minorHAnsi" w:hAnsiTheme="minorHAnsi" w:cstheme="minorHAnsi"/>
                <w:sz w:val="22"/>
              </w:rPr>
              <w:t xml:space="preserve"> 10 minutes of a mathematics lesson.</w:t>
            </w:r>
          </w:p>
          <w:p w14:paraId="7C8AEB9C"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Self-reflection and feedback </w:t>
            </w:r>
          </w:p>
          <w:p w14:paraId="787DC8F0"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0C929667"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The trainee independently self-reflects on the 10-minute recorded video by analysing their practice. </w:t>
            </w:r>
          </w:p>
          <w:p w14:paraId="6EA0A097"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 </w:t>
            </w:r>
          </w:p>
          <w:p w14:paraId="233DC362"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Following this, the mentor and trainee engage in professional discussion which the mentor records on the IDS for Day 2.</w:t>
            </w:r>
          </w:p>
          <w:p w14:paraId="137D4A44"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4896C701"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The mentor supports the trainee’s self-reflection and analysis and engages in purposeful dialogue to give effective feedback. The mentor and trainee set a SMART development target that will become a focus for the following week.</w:t>
            </w:r>
          </w:p>
          <w:p w14:paraId="5B5D42F5"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23DEA9CA"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Trainee Independent Final Reflections </w:t>
            </w:r>
          </w:p>
          <w:p w14:paraId="30247CBB"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02D1DD51" w14:textId="3A160826" w:rsidR="00C23645" w:rsidRPr="00C23645" w:rsidRDefault="00C23645" w:rsidP="00C23645">
            <w:pPr>
              <w:spacing w:after="0" w:line="259" w:lineRule="auto"/>
              <w:ind w:left="1186" w:right="0" w:firstLine="0"/>
              <w:rPr>
                <w:rFonts w:asciiTheme="minorHAnsi" w:hAnsiTheme="minorHAnsi" w:cstheme="minorHAnsi"/>
                <w:b/>
                <w:bCs/>
                <w:sz w:val="22"/>
              </w:rPr>
            </w:pPr>
            <w:r w:rsidRPr="00C23645">
              <w:rPr>
                <w:rFonts w:asciiTheme="minorHAnsi" w:hAnsiTheme="minorHAnsi" w:cstheme="minorHAnsi"/>
                <w:b/>
                <w:bCs/>
                <w:sz w:val="22"/>
              </w:rPr>
              <w:t>Independent time needed: 1.5 hrs.</w:t>
            </w:r>
          </w:p>
          <w:p w14:paraId="48241590" w14:textId="77777777" w:rsidR="00C23645" w:rsidRPr="00C23645" w:rsidRDefault="00C23645" w:rsidP="00C23645">
            <w:pPr>
              <w:spacing w:after="0" w:line="259" w:lineRule="auto"/>
              <w:ind w:left="1186" w:right="0" w:firstLine="0"/>
              <w:rPr>
                <w:rFonts w:asciiTheme="minorHAnsi" w:hAnsiTheme="minorHAnsi" w:cstheme="minorHAnsi"/>
                <w:sz w:val="22"/>
              </w:rPr>
            </w:pPr>
          </w:p>
          <w:p w14:paraId="2B5C0471" w14:textId="77777777" w:rsidR="00C23645" w:rsidRPr="00C23645" w:rsidRDefault="00C23645" w:rsidP="00C23645">
            <w:pPr>
              <w:spacing w:after="0" w:line="259" w:lineRule="auto"/>
              <w:ind w:left="1186" w:right="0" w:firstLine="0"/>
              <w:rPr>
                <w:rFonts w:asciiTheme="minorHAnsi" w:hAnsiTheme="minorHAnsi" w:cstheme="minorHAnsi"/>
                <w:sz w:val="22"/>
              </w:rPr>
            </w:pPr>
            <w:r w:rsidRPr="00C23645">
              <w:rPr>
                <w:rFonts w:asciiTheme="minorHAnsi" w:hAnsiTheme="minorHAnsi" w:cstheme="minorHAnsi"/>
                <w:sz w:val="22"/>
              </w:rPr>
              <w:t xml:space="preserve">Trainees record how they have developed their knowledge, skills and understanding and add this to their Pebblepad Portfolio. </w:t>
            </w:r>
          </w:p>
        </w:tc>
      </w:tr>
    </w:tbl>
    <w:p w14:paraId="53828F6D" w14:textId="77777777" w:rsidR="00C23645" w:rsidRPr="00C23645" w:rsidRDefault="00C23645" w:rsidP="00C23645">
      <w:pPr>
        <w:spacing w:after="0" w:line="259" w:lineRule="auto"/>
        <w:ind w:left="1186" w:right="0" w:firstLine="0"/>
      </w:pPr>
    </w:p>
    <w:p w14:paraId="6FF37070" w14:textId="77777777" w:rsidR="00C23645" w:rsidRDefault="00C23645" w:rsidP="00C23645">
      <w:pPr>
        <w:spacing w:after="0" w:line="259" w:lineRule="auto"/>
        <w:ind w:left="0" w:right="0" w:firstLine="0"/>
      </w:pPr>
    </w:p>
    <w:sectPr w:rsidR="00C23645">
      <w:pgSz w:w="11906" w:h="16838"/>
      <w:pgMar w:top="1488" w:right="167" w:bottom="1507" w:left="2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23712"/>
    <w:multiLevelType w:val="hybridMultilevel"/>
    <w:tmpl w:val="E86AD28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01006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D6"/>
    <w:rsid w:val="00190B4D"/>
    <w:rsid w:val="001D422D"/>
    <w:rsid w:val="00362A2F"/>
    <w:rsid w:val="003C669D"/>
    <w:rsid w:val="00451712"/>
    <w:rsid w:val="006D4ED6"/>
    <w:rsid w:val="006D5F5D"/>
    <w:rsid w:val="00892F9B"/>
    <w:rsid w:val="009F4B00"/>
    <w:rsid w:val="00B907E0"/>
    <w:rsid w:val="00BB2EA8"/>
    <w:rsid w:val="00BB5DC5"/>
    <w:rsid w:val="00C23645"/>
    <w:rsid w:val="00D36587"/>
    <w:rsid w:val="00E11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58A6"/>
  <w15:docId w15:val="{62BC6DFC-39E7-4A16-91AF-8D2C7674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32"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C669D"/>
    <w:rPr>
      <w:color w:val="0000FF"/>
      <w:u w:val="single"/>
    </w:rPr>
  </w:style>
  <w:style w:type="paragraph" w:styleId="ListParagraph">
    <w:name w:val="List Paragraph"/>
    <w:basedOn w:val="Normal"/>
    <w:uiPriority w:val="34"/>
    <w:qFormat/>
    <w:rsid w:val="00BB5DC5"/>
    <w:pPr>
      <w:ind w:left="720"/>
      <w:contextualSpacing/>
    </w:pPr>
  </w:style>
  <w:style w:type="character" w:customStyle="1" w:styleId="normaltextrun">
    <w:name w:val="normaltextrun"/>
    <w:basedOn w:val="DefaultParagraphFont"/>
    <w:rsid w:val="00BB5DC5"/>
  </w:style>
  <w:style w:type="character" w:customStyle="1" w:styleId="eop">
    <w:name w:val="eop"/>
    <w:basedOn w:val="DefaultParagraphFont"/>
    <w:rsid w:val="00BB5DC5"/>
  </w:style>
  <w:style w:type="paragraph" w:customStyle="1" w:styleId="paragraph">
    <w:name w:val="paragraph"/>
    <w:basedOn w:val="Normal"/>
    <w:rsid w:val="00BB5DC5"/>
    <w:pPr>
      <w:spacing w:before="100" w:beforeAutospacing="1" w:after="100" w:afterAutospacing="1" w:line="240" w:lineRule="auto"/>
      <w:ind w:left="0" w:right="0" w:firstLine="0"/>
    </w:pPr>
    <w:rPr>
      <w:rFonts w:ascii="Times New Roman" w:eastAsia="Times New Roman" w:hAnsi="Times New Roman" w:cs="Times New Roman"/>
      <w:color w:val="auto"/>
      <w:kern w:val="0"/>
      <w:szCs w:val="24"/>
      <w14:ligatures w14:val="none"/>
    </w:rPr>
  </w:style>
  <w:style w:type="table" w:styleId="TableGrid0">
    <w:name w:val="Table Grid"/>
    <w:basedOn w:val="TableNormal"/>
    <w:uiPriority w:val="39"/>
    <w:rsid w:val="00C2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792">
      <w:bodyDiv w:val="1"/>
      <w:marLeft w:val="0"/>
      <w:marRight w:val="0"/>
      <w:marTop w:val="0"/>
      <w:marBottom w:val="0"/>
      <w:divBdr>
        <w:top w:val="none" w:sz="0" w:space="0" w:color="auto"/>
        <w:left w:val="none" w:sz="0" w:space="0" w:color="auto"/>
        <w:bottom w:val="none" w:sz="0" w:space="0" w:color="auto"/>
        <w:right w:val="none" w:sz="0" w:space="0" w:color="auto"/>
      </w:divBdr>
      <w:divsChild>
        <w:div w:id="2116358931">
          <w:marLeft w:val="0"/>
          <w:marRight w:val="0"/>
          <w:marTop w:val="0"/>
          <w:marBottom w:val="0"/>
          <w:divBdr>
            <w:top w:val="none" w:sz="0" w:space="0" w:color="auto"/>
            <w:left w:val="none" w:sz="0" w:space="0" w:color="auto"/>
            <w:bottom w:val="none" w:sz="0" w:space="0" w:color="auto"/>
            <w:right w:val="none" w:sz="0" w:space="0" w:color="auto"/>
          </w:divBdr>
        </w:div>
        <w:div w:id="1273440331">
          <w:marLeft w:val="0"/>
          <w:marRight w:val="0"/>
          <w:marTop w:val="0"/>
          <w:marBottom w:val="0"/>
          <w:divBdr>
            <w:top w:val="none" w:sz="0" w:space="0" w:color="auto"/>
            <w:left w:val="none" w:sz="0" w:space="0" w:color="auto"/>
            <w:bottom w:val="none" w:sz="0" w:space="0" w:color="auto"/>
            <w:right w:val="none" w:sz="0" w:space="0" w:color="auto"/>
          </w:divBdr>
        </w:div>
        <w:div w:id="1743405446">
          <w:marLeft w:val="0"/>
          <w:marRight w:val="0"/>
          <w:marTop w:val="0"/>
          <w:marBottom w:val="0"/>
          <w:divBdr>
            <w:top w:val="none" w:sz="0" w:space="0" w:color="auto"/>
            <w:left w:val="none" w:sz="0" w:space="0" w:color="auto"/>
            <w:bottom w:val="none" w:sz="0" w:space="0" w:color="auto"/>
            <w:right w:val="none" w:sz="0" w:space="0" w:color="auto"/>
          </w:divBdr>
        </w:div>
        <w:div w:id="1455556602">
          <w:marLeft w:val="0"/>
          <w:marRight w:val="0"/>
          <w:marTop w:val="0"/>
          <w:marBottom w:val="0"/>
          <w:divBdr>
            <w:top w:val="none" w:sz="0" w:space="0" w:color="auto"/>
            <w:left w:val="none" w:sz="0" w:space="0" w:color="auto"/>
            <w:bottom w:val="none" w:sz="0" w:space="0" w:color="auto"/>
            <w:right w:val="none" w:sz="0" w:space="0" w:color="auto"/>
          </w:divBdr>
        </w:div>
        <w:div w:id="293215463">
          <w:marLeft w:val="0"/>
          <w:marRight w:val="0"/>
          <w:marTop w:val="0"/>
          <w:marBottom w:val="0"/>
          <w:divBdr>
            <w:top w:val="none" w:sz="0" w:space="0" w:color="auto"/>
            <w:left w:val="none" w:sz="0" w:space="0" w:color="auto"/>
            <w:bottom w:val="none" w:sz="0" w:space="0" w:color="auto"/>
            <w:right w:val="none" w:sz="0" w:space="0" w:color="auto"/>
          </w:divBdr>
        </w:div>
        <w:div w:id="1389837375">
          <w:marLeft w:val="0"/>
          <w:marRight w:val="0"/>
          <w:marTop w:val="0"/>
          <w:marBottom w:val="0"/>
          <w:divBdr>
            <w:top w:val="none" w:sz="0" w:space="0" w:color="auto"/>
            <w:left w:val="none" w:sz="0" w:space="0" w:color="auto"/>
            <w:bottom w:val="none" w:sz="0" w:space="0" w:color="auto"/>
            <w:right w:val="none" w:sz="0" w:space="0" w:color="auto"/>
          </w:divBdr>
        </w:div>
        <w:div w:id="1512840267">
          <w:marLeft w:val="0"/>
          <w:marRight w:val="0"/>
          <w:marTop w:val="0"/>
          <w:marBottom w:val="0"/>
          <w:divBdr>
            <w:top w:val="none" w:sz="0" w:space="0" w:color="auto"/>
            <w:left w:val="none" w:sz="0" w:space="0" w:color="auto"/>
            <w:bottom w:val="none" w:sz="0" w:space="0" w:color="auto"/>
            <w:right w:val="none" w:sz="0" w:space="0" w:color="auto"/>
          </w:divBdr>
        </w:div>
      </w:divsChild>
    </w:div>
    <w:div w:id="369451711">
      <w:bodyDiv w:val="1"/>
      <w:marLeft w:val="0"/>
      <w:marRight w:val="0"/>
      <w:marTop w:val="0"/>
      <w:marBottom w:val="0"/>
      <w:divBdr>
        <w:top w:val="none" w:sz="0" w:space="0" w:color="auto"/>
        <w:left w:val="none" w:sz="0" w:space="0" w:color="auto"/>
        <w:bottom w:val="none" w:sz="0" w:space="0" w:color="auto"/>
        <w:right w:val="none" w:sz="0" w:space="0" w:color="auto"/>
      </w:divBdr>
    </w:div>
    <w:div w:id="133838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edgehill.ac.uk/mentorspace/eypg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commissiononre.org.uk/final-report-religion-and-worldviews-the-way-forward-a-national-plan-for-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ommissiononre.org.uk/final-report-religion-and-worldviews-the-way-forward-a-national-plan-for-re/" TargetMode="External"/><Relationship Id="rId5" Type="http://schemas.openxmlformats.org/officeDocument/2006/relationships/image" Target="media/image1.png"/><Relationship Id="rId10" Type="http://schemas.openxmlformats.org/officeDocument/2006/relationships/hyperlink" Target="https://www.gov.uk/government/publications/research-review-series-religious-education" TargetMode="External"/><Relationship Id="rId4" Type="http://schemas.openxmlformats.org/officeDocument/2006/relationships/webSettings" Target="webSettings.xml"/><Relationship Id="rId9" Type="http://schemas.openxmlformats.org/officeDocument/2006/relationships/hyperlink" Target="https://sites.edgehill.ac.uk/mentorsp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cp:lastModifiedBy>Amanda Casey</cp:lastModifiedBy>
  <cp:revision>3</cp:revision>
  <dcterms:created xsi:type="dcterms:W3CDTF">2024-11-14T10:36:00Z</dcterms:created>
  <dcterms:modified xsi:type="dcterms:W3CDTF">2024-11-14T11:34:00Z</dcterms:modified>
</cp:coreProperties>
</file>