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47" w:tblpY="-1440"/>
        <w:tblW w:w="120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9"/>
      </w:tblGrid>
      <w:tr w:rsidR="00884A84" w:rsidRPr="00884A84" w14:paraId="62980E67" w14:textId="77777777" w:rsidTr="00884A84">
        <w:tc>
          <w:tcPr>
            <w:tcW w:w="12049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3852DDD7" w14:textId="2B77DF95" w:rsidR="00884A84" w:rsidRPr="00884A84" w:rsidRDefault="00884A84" w:rsidP="00884A84">
            <w:pPr>
              <w:pStyle w:val="NoSpacing"/>
            </w:pPr>
            <w:r w:rsidRPr="00884A84">
              <w:rPr>
                <w:noProof/>
              </w:rPr>
              <w:drawing>
                <wp:inline distT="0" distB="0" distL="0" distR="0" wp14:anchorId="7AA548CC" wp14:editId="37F77608">
                  <wp:extent cx="3248025" cy="723900"/>
                  <wp:effectExtent l="0" t="0" r="0" b="0"/>
                  <wp:docPr id="950154820" name="Picture 6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6810ABB4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884A84" w14:paraId="67E72A49" w14:textId="77777777" w:rsidTr="00884A84">
        <w:tc>
          <w:tcPr>
            <w:tcW w:w="12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1AC0" w14:textId="77777777" w:rsidR="002955BF" w:rsidRDefault="002955BF" w:rsidP="004831F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373F1E5B" w14:textId="23F96435" w:rsidR="004831F4" w:rsidRDefault="00884A84" w:rsidP="004831F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4831F4">
              <w:rPr>
                <w:b/>
                <w:bCs/>
                <w:sz w:val="28"/>
                <w:szCs w:val="28"/>
              </w:rPr>
              <w:t xml:space="preserve">Welcome to the </w:t>
            </w:r>
            <w:r w:rsidR="004831F4">
              <w:rPr>
                <w:b/>
                <w:bCs/>
                <w:sz w:val="28"/>
                <w:szCs w:val="28"/>
              </w:rPr>
              <w:t>W</w:t>
            </w:r>
            <w:r w:rsidRPr="004831F4">
              <w:rPr>
                <w:b/>
                <w:bCs/>
                <w:sz w:val="28"/>
                <w:szCs w:val="28"/>
              </w:rPr>
              <w:t xml:space="preserve">eekly </w:t>
            </w:r>
            <w:r w:rsidR="008643CB" w:rsidRPr="004831F4">
              <w:rPr>
                <w:b/>
                <w:bCs/>
                <w:sz w:val="28"/>
                <w:szCs w:val="28"/>
              </w:rPr>
              <w:t>M</w:t>
            </w:r>
            <w:r w:rsidRPr="004831F4">
              <w:rPr>
                <w:b/>
                <w:bCs/>
                <w:sz w:val="28"/>
                <w:szCs w:val="28"/>
              </w:rPr>
              <w:t xml:space="preserve">entor, </w:t>
            </w:r>
            <w:r w:rsidR="008643CB" w:rsidRPr="004831F4">
              <w:rPr>
                <w:b/>
                <w:bCs/>
                <w:sz w:val="28"/>
                <w:szCs w:val="28"/>
              </w:rPr>
              <w:t>T</w:t>
            </w:r>
            <w:r w:rsidRPr="004831F4">
              <w:rPr>
                <w:b/>
                <w:bCs/>
                <w:sz w:val="28"/>
                <w:szCs w:val="28"/>
              </w:rPr>
              <w:t xml:space="preserve">rainee and </w:t>
            </w:r>
            <w:r w:rsidR="008643CB" w:rsidRPr="004831F4">
              <w:rPr>
                <w:b/>
                <w:bCs/>
                <w:sz w:val="28"/>
                <w:szCs w:val="28"/>
              </w:rPr>
              <w:t>L</w:t>
            </w:r>
            <w:r w:rsidRPr="004831F4">
              <w:rPr>
                <w:b/>
                <w:bCs/>
                <w:sz w:val="28"/>
                <w:szCs w:val="28"/>
              </w:rPr>
              <w:t xml:space="preserve">ink </w:t>
            </w:r>
            <w:r w:rsidR="008643CB" w:rsidRPr="004831F4">
              <w:rPr>
                <w:b/>
                <w:bCs/>
                <w:sz w:val="28"/>
                <w:szCs w:val="28"/>
              </w:rPr>
              <w:t>T</w:t>
            </w:r>
            <w:r w:rsidRPr="004831F4">
              <w:rPr>
                <w:b/>
                <w:bCs/>
                <w:sz w:val="28"/>
                <w:szCs w:val="28"/>
              </w:rPr>
              <w:t xml:space="preserve">utor </w:t>
            </w:r>
            <w:r w:rsidR="004831F4">
              <w:rPr>
                <w:b/>
                <w:bCs/>
                <w:sz w:val="28"/>
                <w:szCs w:val="28"/>
              </w:rPr>
              <w:t>B</w:t>
            </w:r>
            <w:r w:rsidRPr="004831F4">
              <w:rPr>
                <w:b/>
                <w:bCs/>
                <w:sz w:val="28"/>
                <w:szCs w:val="28"/>
              </w:rPr>
              <w:t xml:space="preserve">riefing from the </w:t>
            </w:r>
          </w:p>
          <w:p w14:paraId="1E006ACA" w14:textId="4D50FE78" w:rsidR="00884A84" w:rsidRPr="004831F4" w:rsidRDefault="00884A84" w:rsidP="004831F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4831F4">
              <w:rPr>
                <w:b/>
                <w:bCs/>
                <w:sz w:val="28"/>
                <w:szCs w:val="28"/>
              </w:rPr>
              <w:t>Department of Early Years.</w:t>
            </w:r>
          </w:p>
          <w:p w14:paraId="7E6D627A" w14:textId="110D8CB2" w:rsidR="00884A84" w:rsidRPr="00884A84" w:rsidRDefault="00884A84" w:rsidP="00884A84">
            <w:pPr>
              <w:pStyle w:val="NoSpacing"/>
            </w:pPr>
          </w:p>
          <w:p w14:paraId="4567D316" w14:textId="77777777" w:rsidR="00884A84" w:rsidRPr="00884A84" w:rsidRDefault="00884A84" w:rsidP="00884A84">
            <w:pPr>
              <w:pStyle w:val="NoSpacing"/>
            </w:pPr>
            <w:r w:rsidRPr="00884A84">
              <w:rPr>
                <w:b/>
                <w:bCs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6"/>
              <w:gridCol w:w="3175"/>
              <w:gridCol w:w="3192"/>
            </w:tblGrid>
            <w:tr w:rsidR="00884A84" w:rsidRPr="00C475B7" w14:paraId="548479F7" w14:textId="77777777" w:rsidTr="00884A84">
              <w:trPr>
                <w:trHeight w:val="709"/>
              </w:trPr>
              <w:tc>
                <w:tcPr>
                  <w:tcW w:w="333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7CB3D" w14:textId="77777777" w:rsid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 xml:space="preserve">Course: </w:t>
                  </w:r>
                </w:p>
                <w:p w14:paraId="3A55F400" w14:textId="2310ADF3" w:rsidR="008643CB" w:rsidRPr="008643CB" w:rsidRDefault="008643CB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643CB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 xml:space="preserve">Primary 3-7 PGCE with QTS </w:t>
                  </w:r>
                </w:p>
                <w:p w14:paraId="6547ECE9" w14:textId="77777777" w:rsidR="00884A84" w:rsidRP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317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77777777" w:rsid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 xml:space="preserve">Phase: </w:t>
                  </w:r>
                </w:p>
                <w:p w14:paraId="372D32C5" w14:textId="74A56855" w:rsidR="008643CB" w:rsidRPr="008643CB" w:rsidRDefault="005E5EED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Developmental</w:t>
                  </w:r>
                </w:p>
                <w:p w14:paraId="4684F85D" w14:textId="5490EF43" w:rsidR="00884A84" w:rsidRP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19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20C08614" w:rsid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884A84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8"/>
                      <w:szCs w:val="28"/>
                      <w:bdr w:val="none" w:sz="0" w:space="0" w:color="auto" w:frame="1"/>
                      <w:lang w:eastAsia="en-GB"/>
                      <w14:ligatures w14:val="none"/>
                    </w:rPr>
                    <w:t xml:space="preserve">Week: </w:t>
                  </w:r>
                </w:p>
                <w:p w14:paraId="1A8DD19C" w14:textId="08A3FE3A" w:rsidR="008643CB" w:rsidRPr="008643CB" w:rsidRDefault="00381467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Cs w:val="24"/>
                      <w:bdr w:val="none" w:sz="0" w:space="0" w:color="auto" w:frame="1"/>
                      <w:lang w:eastAsia="en-GB"/>
                      <w14:ligatures w14:val="none"/>
                    </w:rPr>
                    <w:t>4</w:t>
                  </w:r>
                </w:p>
                <w:p w14:paraId="7F936487" w14:textId="5737B049" w:rsidR="00884A84" w:rsidRPr="00884A84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8"/>
                      <w:szCs w:val="28"/>
                      <w:lang w:eastAsia="en-GB"/>
                      <w14:ligatures w14:val="none"/>
                    </w:rPr>
                  </w:pPr>
                </w:p>
              </w:tc>
            </w:tr>
          </w:tbl>
          <w:p w14:paraId="1D7D3857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884A84" w14:paraId="66660D44" w14:textId="77777777" w:rsidTr="00884A84">
        <w:tc>
          <w:tcPr>
            <w:tcW w:w="12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884A84" w:rsidRDefault="00884A84" w:rsidP="00884A84">
            <w:pPr>
              <w:pStyle w:val="NoSpacing"/>
            </w:pPr>
            <w:r w:rsidRPr="00884A84">
              <w:rPr>
                <w:b/>
                <w:bCs/>
              </w:rPr>
              <w:t> </w:t>
            </w:r>
          </w:p>
          <w:p w14:paraId="67D4B664" w14:textId="4F264288" w:rsidR="00884A84" w:rsidRPr="00884A84" w:rsidRDefault="00884A84" w:rsidP="00884A84">
            <w:pPr>
              <w:pStyle w:val="NoSpacing"/>
            </w:pPr>
          </w:p>
        </w:tc>
      </w:tr>
      <w:tr w:rsidR="00884A84" w:rsidRPr="00884A84" w14:paraId="53B151BD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E7FC" w14:textId="56E07481" w:rsidR="009E0800" w:rsidRDefault="0091305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Well done trainees for getting through</w:t>
            </w:r>
            <w:r w:rsidR="00AB2B53">
              <w:rPr>
                <w:rFonts w:asciiTheme="minorHAnsi" w:hAnsiTheme="minorHAnsi" w:cstheme="minorHAnsi"/>
                <w:szCs w:val="24"/>
              </w:rPr>
              <w:t xml:space="preserve"> the cold month of January, the children will be very settled back into routines  and schedules now, post-Christmas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Thank </w:t>
            </w:r>
            <w:r w:rsidR="00EC4A65">
              <w:rPr>
                <w:rFonts w:asciiTheme="minorHAnsi" w:hAnsiTheme="minorHAnsi" w:cstheme="minorHAnsi"/>
                <w:szCs w:val="24"/>
              </w:rPr>
              <w:t>you, Mentors,</w:t>
            </w:r>
            <w:r>
              <w:rPr>
                <w:rFonts w:asciiTheme="minorHAnsi" w:hAnsiTheme="minorHAnsi" w:cstheme="minorHAnsi"/>
                <w:szCs w:val="24"/>
              </w:rPr>
              <w:t xml:space="preserve"> for continuing to support our PG trainees, again at such a </w:t>
            </w:r>
            <w:r w:rsidR="00AB2B53">
              <w:rPr>
                <w:rFonts w:asciiTheme="minorHAnsi" w:hAnsiTheme="minorHAnsi" w:cstheme="minorHAnsi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Cs w:val="24"/>
              </w:rPr>
              <w:t>busy time</w:t>
            </w:r>
            <w:r w:rsidR="00AB2B53">
              <w:rPr>
                <w:rFonts w:asciiTheme="minorHAnsi" w:hAnsiTheme="minorHAnsi" w:cstheme="minorHAnsi"/>
                <w:szCs w:val="24"/>
              </w:rPr>
              <w:t xml:space="preserve">.  </w:t>
            </w:r>
            <w:r>
              <w:rPr>
                <w:rFonts w:asciiTheme="minorHAnsi" w:hAnsiTheme="minorHAnsi" w:cstheme="minorHAnsi"/>
                <w:szCs w:val="24"/>
              </w:rPr>
              <w:t xml:space="preserve">We, and the trainees, are </w:t>
            </w:r>
            <w:r w:rsidR="000B51F4">
              <w:rPr>
                <w:rFonts w:asciiTheme="minorHAnsi" w:hAnsiTheme="minorHAnsi" w:cstheme="minorHAnsi"/>
                <w:szCs w:val="24"/>
              </w:rPr>
              <w:t>grateful</w:t>
            </w:r>
            <w:r>
              <w:rPr>
                <w:rFonts w:asciiTheme="minorHAnsi" w:hAnsiTheme="minorHAnsi" w:cstheme="minorHAnsi"/>
                <w:szCs w:val="24"/>
              </w:rPr>
              <w:t xml:space="preserve"> for your expert and positive mentoring and in helping them to shape and hone their own practices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This experience will stand them in good stead for when they are fully qualified </w:t>
            </w:r>
            <w:r w:rsidR="00EC4A65">
              <w:rPr>
                <w:rFonts w:asciiTheme="minorHAnsi" w:hAnsiTheme="minorHAnsi" w:cstheme="minorHAnsi"/>
                <w:szCs w:val="24"/>
              </w:rPr>
              <w:t>class teachers</w:t>
            </w:r>
            <w:r>
              <w:rPr>
                <w:rFonts w:asciiTheme="minorHAnsi" w:hAnsiTheme="minorHAnsi" w:cstheme="minorHAnsi"/>
                <w:szCs w:val="24"/>
              </w:rPr>
              <w:t xml:space="preserve"> in September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>And finally, thank you Link Tutors for the wonderful work that you do in liaising with the trainee and the Mentor to ensure that this PP Placement is a positive and encouraging time for all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As always, if you require any further training needs, support, </w:t>
            </w:r>
            <w:r w:rsidR="000B51F4">
              <w:rPr>
                <w:rFonts w:asciiTheme="minorHAnsi" w:hAnsiTheme="minorHAnsi" w:cstheme="minorHAnsi"/>
                <w:szCs w:val="24"/>
              </w:rPr>
              <w:t>advice,</w:t>
            </w:r>
            <w:r>
              <w:rPr>
                <w:rFonts w:asciiTheme="minorHAnsi" w:hAnsiTheme="minorHAnsi" w:cstheme="minorHAnsi"/>
                <w:szCs w:val="24"/>
              </w:rPr>
              <w:t xml:space="preserve"> or guidance regarding any aspect of this placement, then please do get in touch </w:t>
            </w:r>
            <w:r w:rsidR="00AB2B53">
              <w:rPr>
                <w:rFonts w:asciiTheme="minorHAnsi" w:hAnsiTheme="minorHAnsi" w:cstheme="minorHAnsi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szCs w:val="24"/>
              </w:rPr>
              <w:t xml:space="preserve">using my details at the end of this newsletter. </w:t>
            </w:r>
          </w:p>
          <w:p w14:paraId="3C1EE5BE" w14:textId="77777777" w:rsidR="009E0800" w:rsidRDefault="009E0800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56DD8DD" w14:textId="1670E697" w:rsidR="00682FC7" w:rsidRDefault="008C28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303846">
              <w:rPr>
                <w:rFonts w:asciiTheme="minorHAnsi" w:hAnsiTheme="minorHAnsi" w:cstheme="minorHAnsi"/>
                <w:b/>
                <w:bCs/>
                <w:szCs w:val="24"/>
              </w:rPr>
              <w:t xml:space="preserve">Mentor </w:t>
            </w:r>
            <w:r w:rsidR="003144D5">
              <w:rPr>
                <w:rFonts w:asciiTheme="minorHAnsi" w:hAnsiTheme="minorHAnsi" w:cstheme="minorHAnsi"/>
                <w:b/>
                <w:bCs/>
                <w:szCs w:val="24"/>
              </w:rPr>
              <w:t>T</w:t>
            </w:r>
            <w:r w:rsidRPr="00303846">
              <w:rPr>
                <w:rFonts w:asciiTheme="minorHAnsi" w:hAnsiTheme="minorHAnsi" w:cstheme="minorHAnsi"/>
                <w:b/>
                <w:bCs/>
                <w:szCs w:val="24"/>
              </w:rPr>
              <w:t>raining</w:t>
            </w:r>
            <w:r w:rsidR="00682FC7">
              <w:rPr>
                <w:rFonts w:asciiTheme="minorHAnsi" w:hAnsiTheme="minorHAnsi" w:cstheme="minorHAnsi"/>
                <w:b/>
                <w:bCs/>
                <w:szCs w:val="24"/>
              </w:rPr>
              <w:t xml:space="preserve"> (reminders!)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82FC7">
              <w:rPr>
                <w:rFonts w:asciiTheme="minorHAnsi" w:hAnsiTheme="minorHAnsi" w:cstheme="minorHAnsi"/>
                <w:szCs w:val="24"/>
              </w:rPr>
              <w:t xml:space="preserve">this </w:t>
            </w:r>
            <w:r w:rsidR="003144D5">
              <w:rPr>
                <w:rFonts w:asciiTheme="minorHAnsi" w:hAnsiTheme="minorHAnsi" w:cstheme="minorHAnsi"/>
                <w:szCs w:val="24"/>
              </w:rPr>
              <w:t xml:space="preserve">occurs in 3 stages:  </w:t>
            </w:r>
            <w:r w:rsidR="003144D5" w:rsidRPr="003144D5">
              <w:rPr>
                <w:rFonts w:asciiTheme="minorHAnsi" w:hAnsiTheme="minorHAnsi" w:cstheme="minorHAnsi"/>
                <w:b/>
                <w:bCs/>
                <w:szCs w:val="24"/>
              </w:rPr>
              <w:t>STAGE 1</w:t>
            </w:r>
            <w:r w:rsidR="003144D5">
              <w:rPr>
                <w:rFonts w:asciiTheme="minorHAnsi" w:hAnsiTheme="minorHAnsi" w:cstheme="minorHAnsi"/>
                <w:szCs w:val="24"/>
              </w:rPr>
              <w:t xml:space="preserve"> which is the </w:t>
            </w:r>
            <w:r w:rsidR="003144D5" w:rsidRPr="003144D5">
              <w:rPr>
                <w:rFonts w:asciiTheme="minorHAnsi" w:hAnsiTheme="minorHAnsi" w:cstheme="minorHAnsi"/>
                <w:b/>
                <w:bCs/>
                <w:szCs w:val="24"/>
              </w:rPr>
              <w:t>ONLINE</w:t>
            </w:r>
            <w:r w:rsidR="003144D5">
              <w:rPr>
                <w:rFonts w:asciiTheme="minorHAnsi" w:hAnsiTheme="minorHAnsi" w:cstheme="minorHAnsi"/>
                <w:szCs w:val="24"/>
              </w:rPr>
              <w:t xml:space="preserve"> Training package </w:t>
            </w:r>
          </w:p>
          <w:p w14:paraId="0E8DC13A" w14:textId="29395606" w:rsidR="00682FC7" w:rsidRDefault="003144D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which can be accessed in the Mentor’s own time and space</w:t>
            </w:r>
            <w:r w:rsidR="00AB2B53">
              <w:rPr>
                <w:rFonts w:asciiTheme="minorHAnsi" w:hAnsiTheme="minorHAnsi" w:cstheme="minorHAnsi"/>
                <w:szCs w:val="24"/>
              </w:rPr>
              <w:t xml:space="preserve"> (this will only need to be undertaken if not completed last academic year)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>This is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82FC7">
              <w:rPr>
                <w:rFonts w:asciiTheme="minorHAnsi" w:hAnsiTheme="minorHAnsi" w:cstheme="minorHAnsi"/>
                <w:szCs w:val="24"/>
              </w:rPr>
              <w:t xml:space="preserve">an 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essential </w:t>
            </w:r>
            <w:r w:rsidR="00682FC7">
              <w:rPr>
                <w:rFonts w:asciiTheme="minorHAnsi" w:hAnsiTheme="minorHAnsi" w:cstheme="minorHAnsi"/>
                <w:szCs w:val="24"/>
              </w:rPr>
              <w:t xml:space="preserve">part of the training package </w:t>
            </w:r>
            <w:r>
              <w:rPr>
                <w:rFonts w:asciiTheme="minorHAnsi" w:hAnsiTheme="minorHAnsi" w:cstheme="minorHAnsi"/>
                <w:szCs w:val="24"/>
              </w:rPr>
              <w:t xml:space="preserve">for Mentors </w:t>
            </w:r>
            <w:r w:rsidR="00682FC7">
              <w:rPr>
                <w:rFonts w:asciiTheme="minorHAnsi" w:hAnsiTheme="minorHAnsi" w:cstheme="minorHAnsi"/>
                <w:szCs w:val="24"/>
              </w:rPr>
              <w:t xml:space="preserve">as it will help </w:t>
            </w:r>
            <w:r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682FC7">
              <w:rPr>
                <w:rFonts w:asciiTheme="minorHAnsi" w:hAnsiTheme="minorHAnsi" w:cstheme="minorHAnsi"/>
                <w:szCs w:val="24"/>
              </w:rPr>
              <w:t xml:space="preserve">strengthen the knowledge of </w:t>
            </w:r>
            <w:r>
              <w:rPr>
                <w:rFonts w:asciiTheme="minorHAnsi" w:hAnsiTheme="minorHAnsi" w:cstheme="minorHAnsi"/>
                <w:szCs w:val="24"/>
              </w:rPr>
              <w:t>their role and the expectations of providing support to EHU trainees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3144D5">
              <w:rPr>
                <w:rFonts w:asciiTheme="minorHAnsi" w:hAnsiTheme="minorHAnsi" w:cstheme="minorHAnsi"/>
                <w:b/>
                <w:bCs/>
                <w:szCs w:val="24"/>
              </w:rPr>
              <w:t>STAGE 2</w:t>
            </w:r>
            <w:r>
              <w:rPr>
                <w:rFonts w:asciiTheme="minorHAnsi" w:hAnsiTheme="minorHAnsi" w:cstheme="minorHAnsi"/>
                <w:szCs w:val="24"/>
              </w:rPr>
              <w:t xml:space="preserve"> is the </w:t>
            </w:r>
            <w:r w:rsidR="00DA458A" w:rsidRPr="00DA458A">
              <w:rPr>
                <w:rFonts w:asciiTheme="minorHAnsi" w:hAnsiTheme="minorHAnsi" w:cstheme="minorHAnsi"/>
                <w:b/>
                <w:bCs/>
                <w:szCs w:val="24"/>
              </w:rPr>
              <w:t>PHASE SPECIFIC MENTOR TRAINING</w:t>
            </w:r>
            <w:r w:rsidR="00DA458A">
              <w:rPr>
                <w:rFonts w:asciiTheme="minorHAnsi" w:hAnsiTheme="minorHAnsi" w:cstheme="minorHAnsi"/>
                <w:szCs w:val="24"/>
              </w:rPr>
              <w:t xml:space="preserve"> that has been </w:t>
            </w:r>
            <w:r w:rsidR="000B51F4">
              <w:rPr>
                <w:rFonts w:asciiTheme="minorHAnsi" w:hAnsiTheme="minorHAnsi" w:cstheme="minorHAnsi"/>
                <w:szCs w:val="24"/>
              </w:rPr>
              <w:t>conducted</w:t>
            </w:r>
            <w:r w:rsidR="00DA458A">
              <w:rPr>
                <w:rFonts w:asciiTheme="minorHAnsi" w:hAnsiTheme="minorHAnsi" w:cstheme="minorHAnsi"/>
                <w:szCs w:val="24"/>
              </w:rPr>
              <w:t xml:space="preserve"> centrally by the EHU team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DA458A">
              <w:rPr>
                <w:rFonts w:asciiTheme="minorHAnsi" w:hAnsiTheme="minorHAnsi" w:cstheme="minorHAnsi"/>
                <w:szCs w:val="24"/>
              </w:rPr>
              <w:t>If you missed this, then the PowerPoint slides and recording can be accessed through the Mentor Space link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DA458A">
              <w:rPr>
                <w:rFonts w:asciiTheme="minorHAnsi" w:hAnsiTheme="minorHAnsi" w:cstheme="minorHAnsi"/>
                <w:szCs w:val="24"/>
              </w:rPr>
              <w:t>Alternatively, the Link Tutor can deliver this training, individually, to school mentors upon request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And </w:t>
            </w:r>
            <w:r w:rsidR="00682FC7">
              <w:rPr>
                <w:rFonts w:asciiTheme="minorHAnsi" w:hAnsiTheme="minorHAnsi" w:cstheme="minorHAnsi"/>
                <w:szCs w:val="24"/>
              </w:rPr>
              <w:t>finally,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25B8D2B" w14:textId="77777777" w:rsidR="00AB2B53" w:rsidRDefault="003144D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STAGE 3 is the informative and comprehensive MENTOR SPACE that can be accessed via this link, </w:t>
            </w:r>
            <w:hyperlink r:id="rId9" w:history="1">
              <w:r w:rsidR="00AB2B53" w:rsidRPr="00AB2B53">
                <w:rPr>
                  <w:rFonts w:asciiTheme="minorHAnsi" w:hAnsiTheme="minorHAnsi" w:cstheme="minorHAnsi"/>
                  <w:color w:val="0000FF"/>
                  <w:kern w:val="2"/>
                  <w:u w:val="single"/>
                  <w14:ligatures w14:val="standardContextual"/>
                </w:rPr>
                <w:t>-      Mentor Space    </w:t>
              </w:r>
            </w:hyperlink>
            <w:r>
              <w:rPr>
                <w:rFonts w:asciiTheme="minorHAnsi" w:hAnsiTheme="minorHAnsi" w:cstheme="minorHAnsi"/>
                <w:szCs w:val="24"/>
              </w:rPr>
              <w:t>which will help Mentors and Link Tutors understand more about the processes and paperwork attached to this placement, in a one-stop-shop platform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44769AEF" w14:textId="77777777" w:rsidR="00AB2B53" w:rsidRDefault="00AB2B53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7B7217C3" w14:textId="076FFDBA" w:rsidR="008C2885" w:rsidRDefault="003144D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If you have any questions or require any further support with the Mentor Training expectations, then please contact </w:t>
            </w:r>
            <w:r w:rsidR="00AB2B53">
              <w:rPr>
                <w:rFonts w:asciiTheme="minorHAnsi" w:hAnsiTheme="minorHAnsi" w:cstheme="minorHAnsi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Cs w:val="24"/>
              </w:rPr>
              <w:t>me or the allocated Link Tutor.</w:t>
            </w:r>
          </w:p>
          <w:p w14:paraId="27788178" w14:textId="77777777" w:rsidR="008C2885" w:rsidRDefault="008C28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8FDCBDB" w14:textId="2F3BF443" w:rsidR="00B17553" w:rsidRDefault="003144D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By the end of t</w:t>
            </w:r>
            <w:r w:rsidR="00DA458A">
              <w:rPr>
                <w:rFonts w:asciiTheme="minorHAnsi" w:hAnsiTheme="minorHAnsi" w:cstheme="minorHAnsi"/>
                <w:szCs w:val="24"/>
              </w:rPr>
              <w:t>his week</w:t>
            </w:r>
            <w:r w:rsidR="00AB2B53">
              <w:rPr>
                <w:rFonts w:asciiTheme="minorHAnsi" w:hAnsiTheme="minorHAnsi" w:cstheme="minorHAnsi"/>
                <w:szCs w:val="24"/>
              </w:rPr>
              <w:t>, in the main</w:t>
            </w:r>
            <w:r w:rsidR="00DA458A">
              <w:rPr>
                <w:rFonts w:asciiTheme="minorHAnsi" w:hAnsiTheme="minorHAnsi" w:cstheme="minorHAnsi"/>
                <w:szCs w:val="24"/>
              </w:rPr>
              <w:t>, t</w:t>
            </w:r>
            <w:r w:rsidR="00542285">
              <w:rPr>
                <w:rFonts w:asciiTheme="minorHAnsi" w:hAnsiTheme="minorHAnsi" w:cstheme="minorHAnsi"/>
                <w:szCs w:val="24"/>
              </w:rPr>
              <w:t xml:space="preserve">he trainees 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will </w:t>
            </w:r>
            <w:r>
              <w:rPr>
                <w:rFonts w:asciiTheme="minorHAnsi" w:hAnsiTheme="minorHAnsi" w:cstheme="minorHAnsi"/>
                <w:szCs w:val="24"/>
              </w:rPr>
              <w:t xml:space="preserve">have completed their 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additional </w:t>
            </w:r>
            <w:r w:rsidR="008C2885">
              <w:rPr>
                <w:rFonts w:asciiTheme="minorHAnsi" w:hAnsiTheme="minorHAnsi" w:cstheme="minorHAnsi"/>
                <w:szCs w:val="24"/>
              </w:rPr>
              <w:t>2-day</w:t>
            </w:r>
            <w:r w:rsidR="005E5EED">
              <w:rPr>
                <w:rFonts w:asciiTheme="minorHAnsi" w:hAnsiTheme="minorHAnsi" w:cstheme="minorHAnsi"/>
                <w:szCs w:val="24"/>
              </w:rPr>
              <w:t xml:space="preserve"> (Intensive Training and Practice) ITaP focus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The trainees </w:t>
            </w:r>
            <w:r>
              <w:rPr>
                <w:rFonts w:asciiTheme="minorHAnsi" w:hAnsiTheme="minorHAnsi" w:cstheme="minorHAnsi"/>
                <w:szCs w:val="24"/>
              </w:rPr>
              <w:t>have been asked to d</w:t>
            </w:r>
            <w:r w:rsidR="008C2885">
              <w:rPr>
                <w:rFonts w:asciiTheme="minorHAnsi" w:hAnsiTheme="minorHAnsi" w:cstheme="minorHAnsi"/>
                <w:szCs w:val="24"/>
              </w:rPr>
              <w:t>iscuss this ITaP focus with you whilst on Professional Practice Placement</w:t>
            </w:r>
            <w:r w:rsidR="00361127">
              <w:rPr>
                <w:rFonts w:asciiTheme="minorHAnsi" w:hAnsiTheme="minorHAnsi" w:cstheme="minorHAnsi"/>
                <w:szCs w:val="24"/>
              </w:rPr>
              <w:t xml:space="preserve"> (PPP)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8C2885">
              <w:rPr>
                <w:rFonts w:asciiTheme="minorHAnsi" w:hAnsiTheme="minorHAnsi" w:cstheme="minorHAnsi"/>
                <w:szCs w:val="24"/>
              </w:rPr>
              <w:t>The</w:t>
            </w:r>
            <w:r>
              <w:rPr>
                <w:rFonts w:asciiTheme="minorHAnsi" w:hAnsiTheme="minorHAnsi" w:cstheme="minorHAnsi"/>
                <w:szCs w:val="24"/>
              </w:rPr>
              <w:t xml:space="preserve">y have already identified </w:t>
            </w:r>
            <w:r w:rsidR="00B17553">
              <w:rPr>
                <w:rFonts w:asciiTheme="minorHAnsi" w:hAnsiTheme="minorHAnsi" w:cstheme="minorHAnsi"/>
                <w:szCs w:val="24"/>
              </w:rPr>
              <w:t xml:space="preserve">with us the </w:t>
            </w:r>
            <w:r w:rsidR="008C2885">
              <w:rPr>
                <w:rFonts w:asciiTheme="minorHAnsi" w:hAnsiTheme="minorHAnsi" w:cstheme="minorHAnsi"/>
                <w:szCs w:val="24"/>
              </w:rPr>
              <w:t>2 days t</w:t>
            </w:r>
            <w:r>
              <w:rPr>
                <w:rFonts w:asciiTheme="minorHAnsi" w:hAnsiTheme="minorHAnsi" w:cstheme="minorHAnsi"/>
                <w:szCs w:val="24"/>
              </w:rPr>
              <w:t>o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 focus </w:t>
            </w:r>
            <w:r>
              <w:rPr>
                <w:rFonts w:asciiTheme="minorHAnsi" w:hAnsiTheme="minorHAnsi" w:cstheme="minorHAnsi"/>
                <w:szCs w:val="24"/>
              </w:rPr>
              <w:t xml:space="preserve">upon </w:t>
            </w:r>
            <w:r w:rsidR="008C2885" w:rsidRPr="008C2885">
              <w:rPr>
                <w:rFonts w:asciiTheme="minorHAnsi" w:hAnsiTheme="minorHAnsi" w:cstheme="minorHAnsi"/>
                <w:b/>
                <w:bCs/>
                <w:szCs w:val="24"/>
              </w:rPr>
              <w:t xml:space="preserve">Questioning </w:t>
            </w:r>
            <w:r w:rsidR="00AB2B53">
              <w:rPr>
                <w:rFonts w:asciiTheme="minorHAnsi" w:hAnsiTheme="minorHAnsi" w:cstheme="minorHAnsi"/>
                <w:b/>
                <w:bCs/>
                <w:szCs w:val="24"/>
              </w:rPr>
              <w:t>for A</w:t>
            </w:r>
            <w:r w:rsidR="008C2885" w:rsidRPr="008C2885">
              <w:rPr>
                <w:rFonts w:asciiTheme="minorHAnsi" w:hAnsiTheme="minorHAnsi" w:cstheme="minorHAnsi"/>
                <w:b/>
                <w:bCs/>
                <w:szCs w:val="24"/>
              </w:rPr>
              <w:t>ssessment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>This</w:t>
            </w:r>
            <w:r w:rsidR="00B17553">
              <w:rPr>
                <w:rFonts w:asciiTheme="minorHAnsi" w:hAnsiTheme="minorHAnsi" w:cstheme="minorHAnsi"/>
                <w:szCs w:val="24"/>
              </w:rPr>
              <w:t xml:space="preserve"> ITaP process has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82FC7">
              <w:rPr>
                <w:rFonts w:asciiTheme="minorHAnsi" w:hAnsiTheme="minorHAnsi" w:cstheme="minorHAnsi"/>
                <w:szCs w:val="24"/>
              </w:rPr>
              <w:t>required</w:t>
            </w:r>
            <w:r>
              <w:rPr>
                <w:rFonts w:asciiTheme="minorHAnsi" w:hAnsiTheme="minorHAnsi" w:cstheme="minorHAnsi"/>
                <w:szCs w:val="24"/>
              </w:rPr>
              <w:t xml:space="preserve"> t</w:t>
            </w:r>
            <w:r w:rsidR="00B17553">
              <w:rPr>
                <w:rFonts w:asciiTheme="minorHAnsi" w:hAnsiTheme="minorHAnsi" w:cstheme="minorHAnsi"/>
                <w:szCs w:val="24"/>
              </w:rPr>
              <w:t xml:space="preserve">rainees </w:t>
            </w:r>
            <w:r w:rsidR="00682FC7">
              <w:rPr>
                <w:rFonts w:asciiTheme="minorHAnsi" w:hAnsiTheme="minorHAnsi" w:cstheme="minorHAnsi"/>
                <w:szCs w:val="24"/>
              </w:rPr>
              <w:t xml:space="preserve">to </w:t>
            </w:r>
            <w:r>
              <w:rPr>
                <w:rFonts w:asciiTheme="minorHAnsi" w:hAnsiTheme="minorHAnsi" w:cstheme="minorHAnsi"/>
                <w:szCs w:val="24"/>
              </w:rPr>
              <w:t>observ</w:t>
            </w:r>
            <w:r w:rsidR="00682FC7">
              <w:rPr>
                <w:rFonts w:asciiTheme="minorHAnsi" w:hAnsiTheme="minorHAnsi" w:cstheme="minorHAnsi"/>
                <w:szCs w:val="24"/>
              </w:rPr>
              <w:t>e</w:t>
            </w:r>
            <w:r>
              <w:rPr>
                <w:rFonts w:asciiTheme="minorHAnsi" w:hAnsiTheme="minorHAnsi" w:cstheme="minorHAnsi"/>
                <w:szCs w:val="24"/>
              </w:rPr>
              <w:t xml:space="preserve"> the Mentor, as the expert colleague, in modelling how questions are used for assessing learning and </w:t>
            </w:r>
            <w:r w:rsidR="00B17553">
              <w:rPr>
                <w:rFonts w:asciiTheme="minorHAnsi" w:hAnsiTheme="minorHAnsi" w:cstheme="minorHAnsi"/>
                <w:szCs w:val="24"/>
              </w:rPr>
              <w:t xml:space="preserve">then </w:t>
            </w:r>
            <w:r>
              <w:rPr>
                <w:rFonts w:asciiTheme="minorHAnsi" w:hAnsiTheme="minorHAnsi" w:cstheme="minorHAnsi"/>
                <w:szCs w:val="24"/>
              </w:rPr>
              <w:t>follow this wi</w:t>
            </w:r>
            <w:r w:rsidR="00B17553">
              <w:rPr>
                <w:rFonts w:asciiTheme="minorHAnsi" w:hAnsiTheme="minorHAnsi" w:cstheme="minorHAnsi"/>
                <w:szCs w:val="24"/>
              </w:rPr>
              <w:t>th</w:t>
            </w:r>
            <w:r>
              <w:rPr>
                <w:rFonts w:asciiTheme="minorHAnsi" w:hAnsiTheme="minorHAnsi" w:cstheme="minorHAnsi"/>
                <w:szCs w:val="24"/>
              </w:rPr>
              <w:t xml:space="preserve"> a professional dialogue about what made the questioning successful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18A2D8D7" w14:textId="77777777" w:rsidR="00303846" w:rsidRDefault="00303846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2FCCB02" w14:textId="26528025" w:rsidR="00303846" w:rsidRDefault="009E0800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We ask that 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Mentors complete the 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(Weekly Development Summary) </w:t>
            </w:r>
            <w:r w:rsidR="00D633A3">
              <w:rPr>
                <w:rFonts w:asciiTheme="minorHAnsi" w:hAnsiTheme="minorHAnsi" w:cstheme="minorHAnsi"/>
                <w:szCs w:val="24"/>
              </w:rPr>
              <w:t>WDS</w:t>
            </w:r>
            <w:r w:rsidR="008C2885">
              <w:rPr>
                <w:rFonts w:asciiTheme="minorHAnsi" w:hAnsiTheme="minorHAnsi" w:cstheme="minorHAnsi"/>
                <w:szCs w:val="24"/>
              </w:rPr>
              <w:t>, each and every week with the trainee</w:t>
            </w:r>
            <w:r w:rsidR="00394CFA">
              <w:rPr>
                <w:rFonts w:asciiTheme="minorHAnsi" w:hAnsiTheme="minorHAnsi" w:cstheme="minorHAnsi"/>
                <w:szCs w:val="24"/>
              </w:rPr>
              <w:t>,</w:t>
            </w:r>
            <w:r w:rsidR="008C288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DBC86AE" w14:textId="377AA0B6" w:rsidR="00394CFA" w:rsidRDefault="008C28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at their</w:t>
            </w:r>
            <w:r w:rsidR="00303846">
              <w:rPr>
                <w:rFonts w:asciiTheme="minorHAnsi" w:hAnsiTheme="minorHAnsi" w:cstheme="minorHAnsi"/>
                <w:szCs w:val="24"/>
              </w:rPr>
              <w:t xml:space="preserve"> Weekly Development </w:t>
            </w:r>
            <w:r w:rsidR="00394CFA">
              <w:rPr>
                <w:rFonts w:asciiTheme="minorHAnsi" w:hAnsiTheme="minorHAnsi" w:cstheme="minorHAnsi"/>
                <w:szCs w:val="24"/>
              </w:rPr>
              <w:t>Meeting and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 identify clear and robust targets which the trainees will </w:t>
            </w:r>
            <w:r w:rsidR="00303846">
              <w:rPr>
                <w:rFonts w:asciiTheme="minorHAnsi" w:hAnsiTheme="minorHAnsi" w:cstheme="minorHAnsi"/>
                <w:szCs w:val="24"/>
              </w:rPr>
              <w:t>work on</w:t>
            </w:r>
            <w:r w:rsidR="00AC4A1A">
              <w:rPr>
                <w:rFonts w:asciiTheme="minorHAnsi" w:hAnsiTheme="minorHAnsi" w:cstheme="minorHAnsi"/>
                <w:szCs w:val="24"/>
              </w:rPr>
              <w:t xml:space="preserve"> using  Abyasa.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Additionally, it is </w:t>
            </w:r>
            <w:r w:rsidR="0050332F">
              <w:rPr>
                <w:rFonts w:asciiTheme="minorHAnsi" w:hAnsiTheme="minorHAnsi" w:cstheme="minorHAnsi"/>
                <w:szCs w:val="24"/>
              </w:rPr>
              <w:t>important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 that trainee performance, related to progress through the curriculum, is identified clearly </w:t>
            </w:r>
            <w:r w:rsidR="00303846">
              <w:rPr>
                <w:rFonts w:asciiTheme="minorHAnsi" w:hAnsiTheme="minorHAnsi" w:cstheme="minorHAnsi"/>
                <w:szCs w:val="24"/>
              </w:rPr>
              <w:t>within each Weekly Development Summary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394CFA">
              <w:rPr>
                <w:rFonts w:asciiTheme="minorHAnsi" w:hAnsiTheme="minorHAnsi" w:cstheme="minorHAnsi"/>
                <w:szCs w:val="24"/>
              </w:rPr>
              <w:t xml:space="preserve">This weekly WDS will be a reduced/more simplified form </w:t>
            </w:r>
          </w:p>
          <w:p w14:paraId="4D4F98EA" w14:textId="25C0B46D" w:rsidR="006D67EC" w:rsidRDefault="00394CF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during the week of the focused ITaP WDS, this is to ensure that teacher/trainee workload is addressed more </w:t>
            </w:r>
            <w:r w:rsidR="006321E2">
              <w:rPr>
                <w:rFonts w:asciiTheme="minorHAnsi" w:hAnsiTheme="minorHAnsi" w:cstheme="minorHAnsi"/>
                <w:szCs w:val="24"/>
              </w:rPr>
              <w:t>robustly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3D9E0909" w14:textId="77777777" w:rsidR="009E0800" w:rsidRDefault="009E0800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1D9D50DB" w14:textId="42526DEE" w:rsidR="00394CFA" w:rsidRDefault="00394CFA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Trainees, it is </w:t>
            </w:r>
            <w:r w:rsidR="0050332F">
              <w:rPr>
                <w:rFonts w:asciiTheme="minorHAnsi" w:hAnsiTheme="minorHAnsi" w:cstheme="minorHAnsi"/>
                <w:b/>
                <w:bCs/>
                <w:szCs w:val="24"/>
              </w:rPr>
              <w:t>important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that you </w:t>
            </w:r>
            <w:r w:rsidR="00AC4A1A">
              <w:rPr>
                <w:rFonts w:asciiTheme="minorHAnsi" w:hAnsiTheme="minorHAnsi" w:cstheme="minorHAnsi"/>
                <w:b/>
                <w:bCs/>
                <w:szCs w:val="24"/>
              </w:rPr>
              <w:t>and the Mentor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complete</w:t>
            </w:r>
            <w:r w:rsidR="00AC4A1A">
              <w:rPr>
                <w:rFonts w:asciiTheme="minorHAnsi" w:hAnsiTheme="minorHAnsi" w:cstheme="minorHAnsi"/>
                <w:b/>
                <w:bCs/>
                <w:szCs w:val="24"/>
              </w:rPr>
              <w:t xml:space="preserve"> the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WDS forms, each Friday before you finish placement </w:t>
            </w:r>
          </w:p>
          <w:p w14:paraId="01CBA512" w14:textId="3D77B392" w:rsidR="006321E2" w:rsidRDefault="00394CFA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for the weekend</w:t>
            </w:r>
            <w:r w:rsidR="000B51F4">
              <w:rPr>
                <w:rFonts w:asciiTheme="minorHAnsi" w:hAnsiTheme="minorHAnsi" w:cstheme="minorHAnsi"/>
                <w:b/>
                <w:bCs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This means that we can track your progress regularly and put support in place</w:t>
            </w:r>
            <w:r w:rsidR="006321E2">
              <w:rPr>
                <w:rFonts w:asciiTheme="minorHAnsi" w:hAnsiTheme="minorHAnsi" w:cstheme="minorHAnsi"/>
                <w:b/>
                <w:bCs/>
                <w:szCs w:val="24"/>
              </w:rPr>
              <w:t xml:space="preserve"> more quickly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</w:p>
          <w:p w14:paraId="518824B2" w14:textId="07186F62" w:rsidR="009E0800" w:rsidRPr="00394CFA" w:rsidRDefault="00394CFA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should it be needed.</w:t>
            </w:r>
          </w:p>
          <w:p w14:paraId="39C3F3AA" w14:textId="77777777" w:rsidR="00542285" w:rsidRDefault="00542285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0E27C76C" w14:textId="55CC9192" w:rsidR="00884A84" w:rsidRPr="002955BF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84A84"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Weekly intended curriculum expectations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4C1B2C1C" w14:textId="77777777" w:rsidR="004831F4" w:rsidRDefault="004831F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DB1B52E" w14:textId="01BA3FFE" w:rsidR="008643CB" w:rsidRPr="00884A84" w:rsidRDefault="00682FC7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359C2F" wp14:editId="5ED7B17B">
                  <wp:extent cx="7162800" cy="2232738"/>
                  <wp:effectExtent l="0" t="0" r="0" b="0"/>
                  <wp:docPr id="12629124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91244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7814" cy="223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A9C32C" w14:textId="330772F1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</w:tc>
      </w:tr>
      <w:tr w:rsidR="00884A84" w:rsidRPr="00884A84" w14:paraId="117509D6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C7D9" w14:textId="10F68880" w:rsidR="00884A84" w:rsidRDefault="00884A8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 xml:space="preserve">Links to CCF 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</w:t>
            </w: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E567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E567F0"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entre-based</w:t>
            </w: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training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18779CB5" w14:textId="51B76C44" w:rsidR="00884A84" w:rsidRPr="00603889" w:rsidRDefault="002955BF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As </w:t>
            </w:r>
            <w:r w:rsidR="00682FC7">
              <w:rPr>
                <w:rFonts w:asciiTheme="minorHAnsi" w:hAnsiTheme="minorHAnsi" w:cstheme="minorHAnsi"/>
                <w:szCs w:val="24"/>
              </w:rPr>
              <w:t>t</w:t>
            </w:r>
            <w:r w:rsidR="00D633A3">
              <w:rPr>
                <w:rFonts w:asciiTheme="minorHAnsi" w:hAnsiTheme="minorHAnsi" w:cstheme="minorHAnsi"/>
                <w:szCs w:val="24"/>
              </w:rPr>
              <w:t>he teaching of Systematic Synthetic Phonic</w:t>
            </w:r>
            <w:r>
              <w:rPr>
                <w:rFonts w:asciiTheme="minorHAnsi" w:hAnsiTheme="minorHAnsi" w:cstheme="minorHAnsi"/>
                <w:szCs w:val="24"/>
              </w:rPr>
              <w:t xml:space="preserve"> strategies</w:t>
            </w:r>
            <w:r w:rsidR="00603889">
              <w:rPr>
                <w:rFonts w:asciiTheme="minorHAnsi" w:hAnsiTheme="minorHAnsi" w:cstheme="minorHAnsi"/>
                <w:szCs w:val="24"/>
              </w:rPr>
              <w:t xml:space="preserve"> is a Government and National priority, w</w:t>
            </w:r>
            <w:r>
              <w:rPr>
                <w:rFonts w:asciiTheme="minorHAnsi" w:hAnsiTheme="minorHAnsi" w:cstheme="minorHAnsi"/>
                <w:szCs w:val="24"/>
              </w:rPr>
              <w:t xml:space="preserve">e would ask that 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before trainees complete this </w:t>
            </w:r>
            <w:r w:rsidR="00907B86">
              <w:rPr>
                <w:rFonts w:asciiTheme="minorHAnsi" w:hAnsiTheme="minorHAnsi" w:cstheme="minorHAnsi"/>
                <w:szCs w:val="24"/>
              </w:rPr>
              <w:t xml:space="preserve">current </w:t>
            </w:r>
            <w:r w:rsidR="00D633A3">
              <w:rPr>
                <w:rFonts w:asciiTheme="minorHAnsi" w:hAnsiTheme="minorHAnsi" w:cstheme="minorHAnsi"/>
                <w:szCs w:val="24"/>
              </w:rPr>
              <w:t>placement</w:t>
            </w:r>
            <w:r w:rsidR="00907B86">
              <w:rPr>
                <w:rFonts w:asciiTheme="minorHAnsi" w:hAnsiTheme="minorHAnsi" w:cstheme="minorHAnsi"/>
                <w:szCs w:val="24"/>
              </w:rPr>
              <w:t>,</w:t>
            </w:r>
            <w:r w:rsidR="00D633A3">
              <w:rPr>
                <w:rFonts w:asciiTheme="minorHAnsi" w:hAnsiTheme="minorHAnsi" w:cstheme="minorHAnsi"/>
                <w:szCs w:val="24"/>
              </w:rPr>
              <w:t xml:space="preserve"> that they have had opportunities to both </w:t>
            </w:r>
            <w:r w:rsidR="00D633A3" w:rsidRPr="00E567F0">
              <w:rPr>
                <w:rFonts w:asciiTheme="minorHAnsi" w:hAnsiTheme="minorHAnsi" w:cstheme="minorHAnsi"/>
                <w:b/>
                <w:bCs/>
                <w:szCs w:val="24"/>
              </w:rPr>
              <w:t>observe and teach a</w:t>
            </w:r>
            <w:r w:rsidR="00907B86" w:rsidRPr="00E567F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361127" w:rsidRPr="00E567F0">
              <w:rPr>
                <w:rFonts w:asciiTheme="minorHAnsi" w:hAnsiTheme="minorHAnsi" w:cstheme="minorHAnsi"/>
                <w:b/>
                <w:bCs/>
                <w:szCs w:val="24"/>
              </w:rPr>
              <w:t>sequence of SSP lessons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907B86" w:rsidRPr="00907B86">
              <w:rPr>
                <w:rFonts w:asciiTheme="minorHAnsi" w:hAnsiTheme="minorHAnsi" w:cstheme="minorHAnsi"/>
                <w:szCs w:val="24"/>
              </w:rPr>
              <w:t>T</w:t>
            </w:r>
            <w:r w:rsidR="00907B86" w:rsidRPr="00907B86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here is a lesson observation template available on the Mentor Space to support the </w:t>
            </w:r>
            <w:r w:rsidR="000B51F4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07B86" w:rsidRPr="00907B86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feedback.</w:t>
            </w:r>
            <w:r w:rsidR="00907B86">
              <w:rPr>
                <w:rStyle w:val="normaltextrun"/>
                <w:rFonts w:cs="Arial"/>
                <w:color w:val="000000"/>
                <w:sz w:val="22"/>
                <w:shd w:val="clear" w:color="auto" w:fill="FFFFFF"/>
              </w:rPr>
              <w:t> </w:t>
            </w:r>
            <w:r w:rsidR="00603889">
              <w:rPr>
                <w:rStyle w:val="normaltextrun"/>
                <w:rFonts w:cs="Arial"/>
                <w:color w:val="000000"/>
                <w:sz w:val="22"/>
                <w:shd w:val="clear" w:color="auto" w:fill="FFFFFF"/>
              </w:rPr>
              <w:t xml:space="preserve"> </w:t>
            </w:r>
            <w:r w:rsidR="00603889" w:rsidRP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Another really important strategy that schools can support trainees with, is to allow them to observe SSP teaching in a range of classes</w:t>
            </w:r>
            <w:r w:rsid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,</w:t>
            </w:r>
            <w:r w:rsidR="00603889" w:rsidRP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with opportunities to talk with expert colleagues both before and after the lesson</w:t>
            </w:r>
            <w:r w:rsid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,</w:t>
            </w:r>
            <w:r w:rsidR="00603889" w:rsidRPr="00603889">
              <w:rPr>
                <w:rStyle w:val="normaltextrun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to ensure there is a robust understanding of how and why SSP is planned so successfully in each school and class.</w:t>
            </w:r>
            <w:r w:rsidR="00907B86" w:rsidRPr="0060388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Cs w:val="24"/>
                <w:shd w:val="clear" w:color="auto" w:fill="FFFFFF"/>
              </w:rPr>
              <w:t> </w:t>
            </w:r>
            <w:r w:rsidR="00907B86" w:rsidRPr="00603889">
              <w:rPr>
                <w:rStyle w:val="eop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 </w:t>
            </w:r>
            <w:r w:rsidR="00D633A3" w:rsidRPr="0060388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6D0240A" w14:textId="77777777" w:rsidR="00907B86" w:rsidRPr="00603889" w:rsidRDefault="00907B86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6B362A0E" w14:textId="480DA804" w:rsidR="00907B86" w:rsidRPr="008643CB" w:rsidRDefault="00907B86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F37945" wp14:editId="45D23697">
                  <wp:extent cx="7208520" cy="827021"/>
                  <wp:effectExtent l="0" t="0" r="0" b="0"/>
                  <wp:docPr id="14922465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4657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4409" cy="83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2B36F" w14:textId="77777777" w:rsidR="008C2E3A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84A8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A97E867" w14:textId="77777777" w:rsidR="00361127" w:rsidRDefault="00361127" w:rsidP="00884A84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ink Tutors:</w:t>
            </w:r>
          </w:p>
          <w:p w14:paraId="09AF2F20" w14:textId="74CF578E" w:rsidR="00603889" w:rsidRDefault="00361127" w:rsidP="0060388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Thank y</w:t>
            </w:r>
            <w:r w:rsidR="00603889">
              <w:rPr>
                <w:rFonts w:asciiTheme="minorHAnsi" w:hAnsiTheme="minorHAnsi" w:cstheme="minorHAnsi"/>
                <w:szCs w:val="24"/>
              </w:rPr>
              <w:t>ou for undertaking 2 online ‘visits’ to schools, meeting with Mentors and trainees, so far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603889">
              <w:rPr>
                <w:rFonts w:asciiTheme="minorHAnsi" w:hAnsiTheme="minorHAnsi" w:cstheme="minorHAnsi"/>
                <w:szCs w:val="24"/>
              </w:rPr>
              <w:t xml:space="preserve">Please could I ask </w:t>
            </w:r>
          </w:p>
          <w:p w14:paraId="4ACF7E16" w14:textId="2FCF4D03" w:rsidR="00394CFA" w:rsidRPr="00603889" w:rsidRDefault="00603889" w:rsidP="00603889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that you update </w:t>
            </w:r>
            <w:r w:rsidR="00AC4A1A">
              <w:rPr>
                <w:rFonts w:asciiTheme="minorHAnsi" w:hAnsiTheme="minorHAnsi" w:cstheme="minorHAnsi"/>
                <w:szCs w:val="24"/>
              </w:rPr>
              <w:t>Abyasa</w:t>
            </w:r>
            <w:r>
              <w:rPr>
                <w:rFonts w:asciiTheme="minorHAnsi" w:hAnsiTheme="minorHAnsi" w:cstheme="minorHAnsi"/>
                <w:szCs w:val="24"/>
              </w:rPr>
              <w:t xml:space="preserve"> as soon after each ‘visit’ as possible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AC4A1A">
              <w:rPr>
                <w:rFonts w:asciiTheme="minorHAnsi" w:hAnsiTheme="minorHAnsi" w:cstheme="minorHAnsi"/>
                <w:szCs w:val="24"/>
              </w:rPr>
              <w:t>Abyasa</w:t>
            </w:r>
            <w:r>
              <w:rPr>
                <w:rFonts w:asciiTheme="minorHAnsi" w:hAnsiTheme="minorHAnsi" w:cstheme="minorHAnsi"/>
                <w:szCs w:val="24"/>
              </w:rPr>
              <w:t xml:space="preserve"> allows me to see which trainees are meeting the placement expectations, and which trainees, if any, may require further support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Please do let me know as soon as possible, if there any matters that you wish to discuss. </w:t>
            </w:r>
          </w:p>
          <w:p w14:paraId="1549E624" w14:textId="77777777" w:rsidR="00603889" w:rsidRDefault="00603889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A89FFA0" w14:textId="08147E9C" w:rsidR="00884A84" w:rsidRDefault="00B31AA1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Mentor focus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687CDA42" w14:textId="5D4FC288" w:rsidR="008C2E3A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 would ask that Mentors focus their Weekly Development Meeting (WDM) upon the Intended Curriculum, as identified above</w:t>
            </w:r>
            <w:r w:rsidR="0005736F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Furthermore, to engage trainees in professional dialogue related to what they have been learning </w:t>
            </w:r>
          </w:p>
          <w:p w14:paraId="352A34E7" w14:textId="77777777" w:rsidR="008C2E3A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and how they can use this new knowledge and understanding to help them in planning and delivering effective </w:t>
            </w:r>
          </w:p>
          <w:p w14:paraId="22C4392E" w14:textId="2138B309" w:rsidR="006321E2" w:rsidRDefault="008C2E3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learning opportunities for the children</w:t>
            </w:r>
            <w:r w:rsidR="0005736F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6321E2">
              <w:rPr>
                <w:rFonts w:asciiTheme="minorHAnsi" w:hAnsiTheme="minorHAnsi" w:cstheme="minorHAnsi"/>
                <w:szCs w:val="24"/>
              </w:rPr>
              <w:t xml:space="preserve">The trainees will be able to </w:t>
            </w:r>
            <w:r w:rsidR="000B51F4">
              <w:rPr>
                <w:rFonts w:asciiTheme="minorHAnsi" w:hAnsiTheme="minorHAnsi" w:cstheme="minorHAnsi"/>
                <w:szCs w:val="24"/>
              </w:rPr>
              <w:t>clearly articulate</w:t>
            </w:r>
            <w:r w:rsidR="006321E2">
              <w:rPr>
                <w:rFonts w:asciiTheme="minorHAnsi" w:hAnsiTheme="minorHAnsi" w:cstheme="minorHAnsi"/>
                <w:szCs w:val="24"/>
              </w:rPr>
              <w:t xml:space="preserve"> the Edge Hill Curriculum </w:t>
            </w:r>
          </w:p>
          <w:p w14:paraId="78BB5AFD" w14:textId="3A9F11D0" w:rsidR="006321E2" w:rsidRDefault="006321E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that drives their learning, which also features the Core Content Framework and Edge Hill </w:t>
            </w:r>
            <w:r w:rsidR="0050332F">
              <w:rPr>
                <w:rFonts w:asciiTheme="minorHAnsi" w:hAnsiTheme="minorHAnsi" w:cstheme="minorHAnsi"/>
                <w:szCs w:val="24"/>
              </w:rPr>
              <w:t>Pillars, 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0332F">
              <w:rPr>
                <w:rFonts w:asciiTheme="minorHAnsi" w:hAnsiTheme="minorHAnsi" w:cstheme="minorHAnsi"/>
                <w:szCs w:val="24"/>
              </w:rPr>
              <w:t>its</w:t>
            </w:r>
            <w:r>
              <w:rPr>
                <w:rFonts w:asciiTheme="minorHAnsi" w:hAnsiTheme="minorHAnsi" w:cstheme="minorHAnsi"/>
                <w:szCs w:val="24"/>
              </w:rPr>
              <w:t xml:space="preserve"> core.</w:t>
            </w:r>
          </w:p>
          <w:p w14:paraId="4BD26D8F" w14:textId="77777777" w:rsidR="006321E2" w:rsidRDefault="006321E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3CF64F28" w14:textId="77777777" w:rsidR="006321E2" w:rsidRDefault="00216302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 relation to Future Targets within the WDS forms, please could you set targets that relate to the </w:t>
            </w:r>
            <w:r w:rsidRPr="00907B86">
              <w:rPr>
                <w:rFonts w:asciiTheme="minorHAnsi" w:hAnsiTheme="minorHAnsi" w:cstheme="minorHAnsi"/>
                <w:b/>
                <w:bCs/>
                <w:szCs w:val="24"/>
              </w:rPr>
              <w:t xml:space="preserve">Intended </w:t>
            </w:r>
          </w:p>
          <w:p w14:paraId="34E0D7BD" w14:textId="2A0E05C6" w:rsidR="006321E2" w:rsidRDefault="0021630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907B86">
              <w:rPr>
                <w:rFonts w:asciiTheme="minorHAnsi" w:hAnsiTheme="minorHAnsi" w:cstheme="minorHAnsi"/>
                <w:b/>
                <w:bCs/>
                <w:szCs w:val="24"/>
              </w:rPr>
              <w:t>Curriculum</w:t>
            </w:r>
            <w:r>
              <w:rPr>
                <w:rFonts w:asciiTheme="minorHAnsi" w:hAnsiTheme="minorHAnsi" w:cstheme="minorHAnsi"/>
                <w:szCs w:val="24"/>
              </w:rPr>
              <w:t xml:space="preserve"> for that week, </w:t>
            </w:r>
            <w:r w:rsidR="0050332F">
              <w:rPr>
                <w:rFonts w:asciiTheme="minorHAnsi" w:hAnsiTheme="minorHAnsi" w:cstheme="minorHAnsi"/>
                <w:szCs w:val="24"/>
              </w:rPr>
              <w:t>and</w:t>
            </w:r>
            <w:r>
              <w:rPr>
                <w:rFonts w:asciiTheme="minorHAnsi" w:hAnsiTheme="minorHAnsi" w:cstheme="minorHAnsi"/>
                <w:szCs w:val="24"/>
              </w:rPr>
              <w:t xml:space="preserve"> be very mindful of how </w:t>
            </w:r>
            <w:r w:rsidR="006321E2">
              <w:rPr>
                <w:rFonts w:asciiTheme="minorHAnsi" w:hAnsiTheme="minorHAnsi" w:cstheme="minorHAnsi"/>
                <w:szCs w:val="24"/>
              </w:rPr>
              <w:t xml:space="preserve">you can support </w:t>
            </w:r>
            <w:r>
              <w:rPr>
                <w:rFonts w:asciiTheme="minorHAnsi" w:hAnsiTheme="minorHAnsi" w:cstheme="minorHAnsi"/>
                <w:szCs w:val="24"/>
              </w:rPr>
              <w:t xml:space="preserve">trainees </w:t>
            </w:r>
            <w:r w:rsidR="006321E2">
              <w:rPr>
                <w:rFonts w:asciiTheme="minorHAnsi" w:hAnsiTheme="minorHAnsi" w:cstheme="minorHAnsi"/>
                <w:szCs w:val="24"/>
              </w:rPr>
              <w:t xml:space="preserve">in </w:t>
            </w:r>
            <w:r>
              <w:rPr>
                <w:rFonts w:asciiTheme="minorHAnsi" w:hAnsiTheme="minorHAnsi" w:cstheme="minorHAnsi"/>
                <w:szCs w:val="24"/>
              </w:rPr>
              <w:t>action</w:t>
            </w:r>
            <w:r w:rsidR="006321E2">
              <w:rPr>
                <w:rFonts w:asciiTheme="minorHAnsi" w:hAnsiTheme="minorHAnsi" w:cstheme="minorHAnsi"/>
                <w:szCs w:val="24"/>
              </w:rPr>
              <w:t>ing</w:t>
            </w:r>
            <w:r>
              <w:rPr>
                <w:rFonts w:asciiTheme="minorHAnsi" w:hAnsiTheme="minorHAnsi" w:cstheme="minorHAnsi"/>
                <w:szCs w:val="24"/>
              </w:rPr>
              <w:t xml:space="preserve"> and complet</w:t>
            </w:r>
            <w:r w:rsidR="006321E2">
              <w:rPr>
                <w:rFonts w:asciiTheme="minorHAnsi" w:hAnsiTheme="minorHAnsi" w:cstheme="minorHAnsi"/>
                <w:szCs w:val="24"/>
              </w:rPr>
              <w:t>ing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E1AF69F" w14:textId="77777777" w:rsidR="006321E2" w:rsidRDefault="0021630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these targets within the timeframe they have on </w:t>
            </w:r>
            <w:r w:rsidR="00361127">
              <w:rPr>
                <w:rFonts w:asciiTheme="minorHAnsi" w:hAnsiTheme="minorHAnsi" w:cstheme="minorHAnsi"/>
                <w:szCs w:val="24"/>
              </w:rPr>
              <w:t>Developmental</w:t>
            </w:r>
            <w:r>
              <w:rPr>
                <w:rFonts w:asciiTheme="minorHAnsi" w:hAnsiTheme="minorHAnsi" w:cstheme="minorHAnsi"/>
                <w:szCs w:val="24"/>
              </w:rPr>
              <w:t xml:space="preserve"> PPP. </w:t>
            </w:r>
          </w:p>
          <w:p w14:paraId="1C9EAF5A" w14:textId="6B74351C" w:rsidR="008C2E3A" w:rsidRDefault="00216302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If you require further support with target setting, please do contact your trainee’s Link Tutor in the first instance.</w:t>
            </w:r>
            <w:r w:rsidR="008C2E3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2BA0DC3" w14:textId="77777777" w:rsidR="004831F4" w:rsidRDefault="004831F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E4CC0F" w14:textId="72BE85F6" w:rsidR="004831F4" w:rsidRPr="004831F4" w:rsidRDefault="004831F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84A84" w:rsidRPr="00884A84" w14:paraId="78E6D03E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D26B" w14:textId="24B4C595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6C402C" w14:textId="21A9904B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84A84" w14:paraId="4831E3D1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E227" w14:textId="52686F1D" w:rsidR="00884A84" w:rsidRDefault="00884A84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Observation of experts to support training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suggestions</w:t>
            </w:r>
            <w:r w:rsidR="00B31AA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5426BCAA" w14:textId="438D601A" w:rsidR="00B467DF" w:rsidRDefault="00DD04A1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DD04A1">
              <w:rPr>
                <w:rFonts w:asciiTheme="minorHAnsi" w:hAnsiTheme="minorHAnsi" w:cstheme="minorHAnsi"/>
                <w:szCs w:val="24"/>
              </w:rPr>
              <w:t>Please see below, the</w:t>
            </w:r>
            <w:r>
              <w:rPr>
                <w:rFonts w:asciiTheme="minorHAnsi" w:hAnsiTheme="minorHAnsi" w:cstheme="minorHAnsi"/>
                <w:szCs w:val="24"/>
              </w:rPr>
              <w:t xml:space="preserve"> intended curriculum for trainees whilst </w:t>
            </w:r>
            <w:r w:rsidR="000B51F4">
              <w:rPr>
                <w:rFonts w:asciiTheme="minorHAnsi" w:hAnsiTheme="minorHAnsi" w:cstheme="minorHAnsi"/>
                <w:szCs w:val="24"/>
              </w:rPr>
              <w:t>planning for, delivering lessons,</w:t>
            </w:r>
            <w:r w:rsidR="001044AA">
              <w:rPr>
                <w:rFonts w:asciiTheme="minorHAnsi" w:hAnsiTheme="minorHAnsi" w:cstheme="minorHAnsi"/>
                <w:szCs w:val="24"/>
              </w:rPr>
              <w:t xml:space="preserve"> and learning focused </w:t>
            </w:r>
          </w:p>
          <w:p w14:paraId="39ECB59A" w14:textId="3E4054F3" w:rsidR="00B467DF" w:rsidRDefault="001044AA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on PSED/PSHE</w:t>
            </w:r>
            <w:r w:rsidR="000B51F4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B467DF">
              <w:rPr>
                <w:rFonts w:asciiTheme="minorHAnsi" w:hAnsiTheme="minorHAnsi" w:cstheme="minorHAnsi"/>
                <w:szCs w:val="24"/>
              </w:rPr>
              <w:t>During this time of year there may be a requirement to think about children’s personal and social emotional wellbeing and how this can be addressed in lessons.</w:t>
            </w:r>
          </w:p>
          <w:p w14:paraId="0D9467DD" w14:textId="7C9D4F00" w:rsidR="00DD04A1" w:rsidRDefault="00DD04A1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DD04A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42DBAE01" w14:textId="77777777" w:rsidR="00B467DF" w:rsidRPr="00B467DF" w:rsidRDefault="00B467DF" w:rsidP="00B467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To plan and assess a range of social and emotional skills in learning environments beyond the classroom. </w:t>
            </w:r>
            <w:r w:rsidRPr="00B467D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00AF3682" w14:textId="77777777" w:rsidR="00B467DF" w:rsidRPr="00B467DF" w:rsidRDefault="00B467DF" w:rsidP="00B467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 </w:t>
            </w:r>
            <w:r w:rsidRPr="00B467D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5CCABA0B" w14:textId="77777777" w:rsidR="00B467DF" w:rsidRPr="00B467DF" w:rsidRDefault="00B467DF" w:rsidP="00B467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To consider ways to incorporate a range of opportunities to promote overall emotional well-being. </w:t>
            </w:r>
            <w:r w:rsidRPr="00B467D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3B9FAAF0" w14:textId="1F6C3118" w:rsidR="001044AA" w:rsidRPr="001044AA" w:rsidRDefault="001044AA" w:rsidP="001044AA">
            <w:pPr>
              <w:pStyle w:val="paragraph"/>
              <w:rPr>
                <w:rFonts w:asciiTheme="minorHAnsi" w:hAnsiTheme="minorHAnsi" w:cstheme="minorHAnsi"/>
              </w:rPr>
            </w:pPr>
            <w:r w:rsidRPr="001044AA">
              <w:rPr>
                <w:rFonts w:asciiTheme="minorHAnsi" w:hAnsiTheme="minorHAnsi" w:cstheme="minorHAnsi"/>
              </w:rPr>
              <w:t>The importance of PSHE and RE education to children’s holistic development.   </w:t>
            </w:r>
          </w:p>
          <w:p w14:paraId="41EAA280" w14:textId="0AB2CF14" w:rsidR="001044AA" w:rsidRPr="001044AA" w:rsidRDefault="001044AA" w:rsidP="001044AA">
            <w:pPr>
              <w:pStyle w:val="paragraph"/>
              <w:rPr>
                <w:rFonts w:asciiTheme="minorHAnsi" w:hAnsiTheme="minorHAnsi" w:cstheme="minorHAnsi"/>
              </w:rPr>
            </w:pPr>
            <w:r w:rsidRPr="001044AA">
              <w:rPr>
                <w:rFonts w:asciiTheme="minorHAnsi" w:hAnsiTheme="minorHAnsi" w:cstheme="minorHAnsi"/>
              </w:rPr>
              <w:t>Inclusive active learning and teaching strategies for PSHE lessons   </w:t>
            </w:r>
          </w:p>
          <w:p w14:paraId="6168D826" w14:textId="77777777" w:rsidR="001044AA" w:rsidRPr="001044AA" w:rsidRDefault="001044AA" w:rsidP="001044AA">
            <w:pPr>
              <w:pStyle w:val="paragraph"/>
              <w:rPr>
                <w:rFonts w:asciiTheme="minorHAnsi" w:hAnsiTheme="minorHAnsi" w:cstheme="minorHAnsi"/>
              </w:rPr>
            </w:pPr>
            <w:r w:rsidRPr="001044AA">
              <w:rPr>
                <w:rFonts w:asciiTheme="minorHAnsi" w:hAnsiTheme="minorHAnsi" w:cstheme="minorHAnsi"/>
              </w:rPr>
              <w:t>The new DfE 2019 statutory requirements for Health and Relationships Education</w:t>
            </w:r>
            <w:r w:rsidRPr="001044AA">
              <w:rPr>
                <w:rFonts w:asciiTheme="minorHAnsi" w:hAnsiTheme="minorHAnsi" w:cstheme="minorHAnsi"/>
                <w:b/>
                <w:bCs/>
              </w:rPr>
              <w:t> </w:t>
            </w:r>
            <w:r w:rsidRPr="001044AA">
              <w:rPr>
                <w:rFonts w:asciiTheme="minorHAnsi" w:hAnsiTheme="minorHAnsi" w:cstheme="minorHAnsi"/>
              </w:rPr>
              <w:t>  </w:t>
            </w:r>
          </w:p>
          <w:p w14:paraId="781DA55B" w14:textId="5C552917" w:rsid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 w:rsidRPr="00884A84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</w:p>
          <w:p w14:paraId="5AEB9CE2" w14:textId="77777777" w:rsidR="00B467DF" w:rsidRDefault="00B467DF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6E0FF2B" w14:textId="77777777" w:rsidR="00B467DF" w:rsidRDefault="00B467DF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F93148B" w14:textId="77777777" w:rsidR="00B467DF" w:rsidRDefault="00B467DF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1E464DD" w14:textId="77777777" w:rsidR="00B467DF" w:rsidRDefault="00B467DF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353BDF4" w14:textId="77777777" w:rsidR="00B467DF" w:rsidRPr="00884A84" w:rsidRDefault="00B467DF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3C49918" w14:textId="40071ED7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84A84" w14:paraId="1EBAA8AD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884A84" w:rsidRDefault="00884A84" w:rsidP="00884A84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84A84" w:rsidRPr="00884A84" w14:paraId="6A7AEB9B" w14:textId="77777777" w:rsidTr="00884A84">
        <w:tc>
          <w:tcPr>
            <w:tcW w:w="12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B86E" w14:textId="3C6A0DF1" w:rsidR="00884A84" w:rsidRDefault="00B31AA1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Research and </w:t>
            </w:r>
            <w:r w:rsidR="00884A84" w:rsidRPr="00884A8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resources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1257B5F7" w14:textId="0D529E4F" w:rsidR="00B467DF" w:rsidRPr="00B467DF" w:rsidRDefault="00B467DF" w:rsidP="00B467DF">
            <w:pPr>
              <w:pStyle w:val="paragraph"/>
              <w:rPr>
                <w:rFonts w:asciiTheme="minorHAnsi" w:hAnsiTheme="minorHAnsi" w:cstheme="minorHAnsi"/>
              </w:rPr>
            </w:pPr>
            <w:r w:rsidRPr="00B467DF">
              <w:rPr>
                <w:rFonts w:asciiTheme="minorHAnsi" w:hAnsiTheme="minorHAnsi" w:cstheme="minorHAnsi"/>
              </w:rPr>
              <w:t>BLANCO-BAYO, A., 2020. ‘It doesn’t matter because I love you</w:t>
            </w:r>
            <w:r w:rsidR="000B51F4" w:rsidRPr="00B467DF">
              <w:rPr>
                <w:rFonts w:asciiTheme="minorHAnsi" w:hAnsiTheme="minorHAnsi" w:cstheme="minorHAnsi"/>
              </w:rPr>
              <w:t>.”</w:t>
            </w:r>
            <w:r w:rsidRPr="00B467DF">
              <w:rPr>
                <w:rFonts w:asciiTheme="minorHAnsi" w:hAnsiTheme="minorHAnsi" w:cstheme="minorHAnsi"/>
              </w:rPr>
              <w:t xml:space="preserve"> A case study examining the interpretation of 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Pr="00B467DF">
              <w:rPr>
                <w:rFonts w:asciiTheme="minorHAnsi" w:hAnsiTheme="minorHAnsi" w:cstheme="minorHAnsi"/>
              </w:rPr>
              <w:t xml:space="preserve">Behaviour Classification Tables and Positive Behaviour Support models. Emotional and </w:t>
            </w:r>
            <w:r w:rsidR="00EC4A65" w:rsidRPr="00B467DF">
              <w:rPr>
                <w:rFonts w:asciiTheme="minorHAnsi" w:hAnsiTheme="minorHAnsi" w:cstheme="minorHAnsi"/>
              </w:rPr>
              <w:t>Behavioural</w:t>
            </w:r>
            <w:r w:rsidRPr="00B467DF">
              <w:rPr>
                <w:rFonts w:asciiTheme="minorHAnsi" w:hAnsiTheme="minorHAnsi" w:cstheme="minorHAnsi"/>
              </w:rPr>
              <w:t xml:space="preserve"> Difficulties</w:t>
            </w:r>
            <w:r w:rsidR="000B51F4" w:rsidRPr="00B467DF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0B51F4">
              <w:rPr>
                <w:rFonts w:asciiTheme="minorHAnsi" w:hAnsiTheme="minorHAnsi" w:cstheme="minorHAnsi"/>
              </w:rPr>
              <w:t xml:space="preserve"> </w:t>
            </w:r>
            <w:r w:rsidR="000B51F4">
              <w:t xml:space="preserve">         </w:t>
            </w:r>
            <w:r w:rsidRPr="00B467DF">
              <w:rPr>
                <w:rFonts w:asciiTheme="minorHAnsi" w:hAnsiTheme="minorHAnsi" w:cstheme="minorHAnsi"/>
              </w:rPr>
              <w:t>25 (2), pp. 155–168.     </w:t>
            </w:r>
          </w:p>
          <w:p w14:paraId="121C804A" w14:textId="716D16B7" w:rsidR="00B467DF" w:rsidRPr="00B467DF" w:rsidRDefault="00EC4A65" w:rsidP="00B467DF">
            <w:pPr>
              <w:pStyle w:val="paragraph"/>
              <w:rPr>
                <w:rFonts w:asciiTheme="minorHAnsi" w:hAnsiTheme="minorHAnsi" w:cstheme="minorHAnsi"/>
              </w:rPr>
            </w:pPr>
            <w:r w:rsidRPr="00B467DF">
              <w:rPr>
                <w:rFonts w:asciiTheme="minorHAnsi" w:hAnsiTheme="minorHAnsi" w:cstheme="minorHAnsi"/>
              </w:rPr>
              <w:t>ELFER, P., GOLDSCHMIED</w:t>
            </w:r>
            <w:r w:rsidR="00B467DF" w:rsidRPr="00B467DF">
              <w:rPr>
                <w:rFonts w:asciiTheme="minorHAnsi" w:hAnsiTheme="minorHAnsi" w:cstheme="minorHAnsi"/>
              </w:rPr>
              <w:t>, E. &amp; SELLECK</w:t>
            </w:r>
            <w:r w:rsidR="00B467DF">
              <w:rPr>
                <w:rFonts w:asciiTheme="minorHAnsi" w:hAnsiTheme="minorHAnsi" w:cstheme="minorHAnsi"/>
              </w:rPr>
              <w:t>E</w:t>
            </w:r>
            <w:r w:rsidR="00B467DF" w:rsidRPr="00B467DF">
              <w:rPr>
                <w:rFonts w:asciiTheme="minorHAnsi" w:hAnsiTheme="minorHAnsi" w:cstheme="minorHAnsi"/>
              </w:rPr>
              <w:t>, D.Y. 2012; 2011, </w:t>
            </w:r>
            <w:r w:rsidR="00B467DF" w:rsidRPr="00B467DF">
              <w:rPr>
                <w:rFonts w:asciiTheme="minorHAnsi" w:hAnsiTheme="minorHAnsi" w:cstheme="minorHAnsi"/>
                <w:i/>
                <w:iCs/>
              </w:rPr>
              <w:t>Key persons in the early years:</w:t>
            </w:r>
            <w:r w:rsidR="00B467D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467DF" w:rsidRPr="00B467DF">
              <w:rPr>
                <w:rFonts w:asciiTheme="minorHAnsi" w:hAnsiTheme="minorHAnsi" w:cstheme="minorHAnsi"/>
                <w:i/>
                <w:iCs/>
              </w:rPr>
              <w:t xml:space="preserve">building relationships </w:t>
            </w:r>
            <w:r w:rsidR="00B467DF">
              <w:rPr>
                <w:rFonts w:asciiTheme="minorHAnsi" w:hAnsiTheme="minorHAnsi" w:cstheme="minorHAnsi"/>
                <w:i/>
                <w:iCs/>
              </w:rPr>
              <w:t xml:space="preserve">                 </w:t>
            </w:r>
            <w:r w:rsidR="00B467DF" w:rsidRPr="00B467DF">
              <w:rPr>
                <w:rFonts w:asciiTheme="minorHAnsi" w:hAnsiTheme="minorHAnsi" w:cstheme="minorHAnsi"/>
                <w:i/>
                <w:iCs/>
              </w:rPr>
              <w:t>for quality provision in early years settings and primary schools, </w:t>
            </w:r>
            <w:r w:rsidR="00B467DF" w:rsidRPr="00B467DF">
              <w:rPr>
                <w:rFonts w:asciiTheme="minorHAnsi" w:hAnsiTheme="minorHAnsi" w:cstheme="minorHAnsi"/>
              </w:rPr>
              <w:t>2ndedn, Routledge, London</w:t>
            </w:r>
            <w:r w:rsidR="000B51F4" w:rsidRPr="00B467DF">
              <w:rPr>
                <w:rFonts w:asciiTheme="minorHAnsi" w:hAnsiTheme="minorHAnsi" w:cstheme="minorHAnsi"/>
              </w:rPr>
              <w:t xml:space="preserve">. </w:t>
            </w:r>
          </w:p>
          <w:p w14:paraId="154CE13A" w14:textId="6C7D23B2" w:rsidR="00B467DF" w:rsidRPr="00B467DF" w:rsidRDefault="00EC4A65" w:rsidP="00B467DF">
            <w:pPr>
              <w:pStyle w:val="paragraph"/>
              <w:rPr>
                <w:rFonts w:asciiTheme="minorHAnsi" w:hAnsiTheme="minorHAnsi" w:cstheme="minorHAnsi"/>
              </w:rPr>
            </w:pPr>
            <w:r w:rsidRPr="00B467DF">
              <w:rPr>
                <w:rFonts w:asciiTheme="minorHAnsi" w:hAnsiTheme="minorHAnsi" w:cstheme="minorHAnsi"/>
              </w:rPr>
              <w:t>GARVEY, D.</w:t>
            </w:r>
            <w:r w:rsidR="00B467DF">
              <w:rPr>
                <w:rFonts w:asciiTheme="minorHAnsi" w:hAnsiTheme="minorHAnsi" w:cstheme="minorHAnsi"/>
              </w:rPr>
              <w:t xml:space="preserve"> </w:t>
            </w:r>
            <w:r w:rsidR="00B467DF" w:rsidRPr="00B467DF">
              <w:rPr>
                <w:rFonts w:asciiTheme="minorHAnsi" w:hAnsiTheme="minorHAnsi" w:cstheme="minorHAnsi"/>
              </w:rPr>
              <w:t xml:space="preserve">and ZEEDYK, M.S., 2018. Nurturing personal, </w:t>
            </w:r>
            <w:r w:rsidR="000B51F4" w:rsidRPr="00B467DF">
              <w:rPr>
                <w:rFonts w:asciiTheme="minorHAnsi" w:hAnsiTheme="minorHAnsi" w:cstheme="minorHAnsi"/>
              </w:rPr>
              <w:t>social,</w:t>
            </w:r>
            <w:r w:rsidR="00B467DF" w:rsidRPr="00B467DF">
              <w:rPr>
                <w:rFonts w:asciiTheme="minorHAnsi" w:hAnsiTheme="minorHAnsi" w:cstheme="minorHAnsi"/>
              </w:rPr>
              <w:t xml:space="preserve"> and emotional development in early childhood: </w:t>
            </w:r>
            <w:r w:rsidR="00B467DF">
              <w:rPr>
                <w:rFonts w:asciiTheme="minorHAnsi" w:hAnsiTheme="minorHAnsi" w:cstheme="minorHAnsi"/>
              </w:rPr>
              <w:t xml:space="preserve">                   </w:t>
            </w:r>
            <w:r w:rsidR="00B467DF" w:rsidRPr="00B467DF">
              <w:rPr>
                <w:rFonts w:asciiTheme="minorHAnsi" w:hAnsiTheme="minorHAnsi" w:cstheme="minorHAnsi"/>
              </w:rPr>
              <w:t>a practical guide to understanding brain development and young children’s behaviour. London: Jessica Kingsley Publishers.   </w:t>
            </w:r>
            <w:r w:rsidR="00B467DF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693302" w14:textId="1C8E2C06" w:rsidR="00B467DF" w:rsidRPr="00B467DF" w:rsidRDefault="00EC4A65" w:rsidP="00B467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RUCINSKI, C.L.</w:t>
            </w:r>
            <w:r w:rsidR="00B467DF"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, </w:t>
            </w: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BROWN, J.L.</w:t>
            </w:r>
            <w:r w:rsidR="00B467DF"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,</w:t>
            </w:r>
            <w:r w:rsidR="00B467D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</w:t>
            </w:r>
            <w:r w:rsidR="00B467DF"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and DOWNER, J.T., 2018. Teacher–child relationships, classroom climate, and children’s social-emotional and academic development. Journal of Educational Psychology. 110 (7), pp. 992–1004.  </w:t>
            </w:r>
            <w:r w:rsidR="00B467DF" w:rsidRPr="00B467D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7BD6A266" w14:textId="77777777" w:rsidR="00B467DF" w:rsidRPr="00B467DF" w:rsidRDefault="00B467DF" w:rsidP="00B467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 </w:t>
            </w:r>
            <w:r w:rsidRPr="00B467D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7421189D" w14:textId="2B47D723" w:rsidR="00B467DF" w:rsidRPr="00B467DF" w:rsidRDefault="00B467DF" w:rsidP="00B467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SKUSE, D., BRUCE, H., and DOWDNEY, L., eds., 2017. Child psychology and psychiatry: frameworks for clinical </w:t>
            </w:r>
            <w:r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Style w:val="normaltextrun"/>
                <w:color w:val="000000"/>
              </w:rPr>
              <w:t xml:space="preserve">        </w:t>
            </w: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training and practice. Third edition. Hoboken, NJ: John Wiley &amp; Sons, Inc. </w:t>
            </w:r>
            <w:r w:rsidRPr="00B467D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34BA3F17" w14:textId="77777777" w:rsidR="00B467DF" w:rsidRPr="00B467DF" w:rsidRDefault="00B467DF" w:rsidP="00B467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 </w:t>
            </w:r>
            <w:r w:rsidRPr="00B467D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6813192A" w14:textId="1843392D" w:rsidR="00B467DF" w:rsidRPr="00B467DF" w:rsidRDefault="00B467DF" w:rsidP="00B467D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THEODOTOU, E., 2019. Supporting personal and social development through child-led art projects in the early </w:t>
            </w:r>
            <w:r w:rsidR="00EC4A65"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>year’s</w:t>
            </w:r>
            <w:r w:rsidRPr="00B467D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settings. Early Child Development and Care. 189 (11), pp. 1889–1900. </w:t>
            </w:r>
            <w:r w:rsidRPr="00B467DF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50493A9D" w14:textId="77777777" w:rsidR="00DD04A1" w:rsidRPr="00E567F0" w:rsidRDefault="00DD04A1" w:rsidP="00E567F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2F74AD8B" w14:textId="76B7C675" w:rsidR="004831F4" w:rsidRDefault="004831F4" w:rsidP="00884A84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4831F4">
              <w:rPr>
                <w:rFonts w:asciiTheme="minorHAnsi" w:hAnsiTheme="minorHAnsi" w:cstheme="minorHAnsi"/>
                <w:b/>
                <w:bCs/>
                <w:szCs w:val="24"/>
              </w:rPr>
              <w:t xml:space="preserve">If you require any further support or </w:t>
            </w:r>
            <w:r w:rsidR="0005736F" w:rsidRPr="004831F4">
              <w:rPr>
                <w:rFonts w:asciiTheme="minorHAnsi" w:hAnsiTheme="minorHAnsi" w:cstheme="minorHAnsi"/>
                <w:b/>
                <w:bCs/>
                <w:szCs w:val="24"/>
              </w:rPr>
              <w:t>guidance,</w:t>
            </w:r>
            <w:r w:rsidRPr="004831F4">
              <w:rPr>
                <w:rFonts w:asciiTheme="minorHAnsi" w:hAnsiTheme="minorHAnsi" w:cstheme="minorHAnsi"/>
                <w:b/>
                <w:bCs/>
                <w:szCs w:val="24"/>
              </w:rPr>
              <w:t xml:space="preserve"> then please email the Primary 3-7 PGCE P</w:t>
            </w:r>
            <w:r w:rsidR="00242658">
              <w:rPr>
                <w:rFonts w:asciiTheme="minorHAnsi" w:hAnsiTheme="minorHAnsi" w:cstheme="minorHAnsi"/>
                <w:b/>
                <w:bCs/>
                <w:szCs w:val="24"/>
              </w:rPr>
              <w:t>rofessional Practice</w:t>
            </w:r>
            <w:r w:rsidRPr="004831F4">
              <w:rPr>
                <w:rFonts w:asciiTheme="minorHAnsi" w:hAnsiTheme="minorHAnsi" w:cstheme="minorHAnsi"/>
                <w:b/>
                <w:bCs/>
                <w:szCs w:val="24"/>
              </w:rPr>
              <w:t xml:space="preserve"> Quality Lead – Amanda Casey at </w:t>
            </w:r>
            <w:hyperlink r:id="rId12" w:history="1">
              <w:r w:rsidRPr="004831F4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Caseya@edgehill.ac.uk</w:t>
              </w:r>
            </w:hyperlink>
          </w:p>
          <w:p w14:paraId="4116CB46" w14:textId="77777777" w:rsidR="00EC4A65" w:rsidRDefault="00EC4A65" w:rsidP="00884A84">
            <w:pPr>
              <w:pStyle w:val="NoSpacing"/>
              <w:rPr>
                <w:rStyle w:val="Hyperlink"/>
                <w:b/>
                <w:bCs/>
                <w:szCs w:val="24"/>
              </w:rPr>
            </w:pPr>
          </w:p>
          <w:p w14:paraId="7CE14E04" w14:textId="30988C76" w:rsidR="00884A84" w:rsidRPr="00884A84" w:rsidRDefault="00884A84" w:rsidP="00A93F27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63BA6BC" w14:textId="0F59FD4F" w:rsidR="00884A84" w:rsidRDefault="00884A84" w:rsidP="000B51F4">
      <w:pPr>
        <w:pStyle w:val="NoSpacing"/>
        <w:jc w:val="center"/>
      </w:pPr>
    </w:p>
    <w:sectPr w:rsidR="00884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5736F"/>
    <w:rsid w:val="000B51F4"/>
    <w:rsid w:val="000F3143"/>
    <w:rsid w:val="001044AA"/>
    <w:rsid w:val="00216302"/>
    <w:rsid w:val="00242658"/>
    <w:rsid w:val="002955BF"/>
    <w:rsid w:val="00303846"/>
    <w:rsid w:val="003144D5"/>
    <w:rsid w:val="003226B0"/>
    <w:rsid w:val="00353BE4"/>
    <w:rsid w:val="00361127"/>
    <w:rsid w:val="00381467"/>
    <w:rsid w:val="00394CFA"/>
    <w:rsid w:val="004831F4"/>
    <w:rsid w:val="0050332F"/>
    <w:rsid w:val="00542285"/>
    <w:rsid w:val="005E5EED"/>
    <w:rsid w:val="00603889"/>
    <w:rsid w:val="006108DB"/>
    <w:rsid w:val="006321E2"/>
    <w:rsid w:val="00682FC7"/>
    <w:rsid w:val="006D67EC"/>
    <w:rsid w:val="006E4F16"/>
    <w:rsid w:val="00722685"/>
    <w:rsid w:val="00764018"/>
    <w:rsid w:val="008643CB"/>
    <w:rsid w:val="00884A84"/>
    <w:rsid w:val="008C2885"/>
    <w:rsid w:val="008C2E3A"/>
    <w:rsid w:val="00907B86"/>
    <w:rsid w:val="0091305A"/>
    <w:rsid w:val="00971F84"/>
    <w:rsid w:val="009C6BA2"/>
    <w:rsid w:val="009D6846"/>
    <w:rsid w:val="009E0800"/>
    <w:rsid w:val="009F4B00"/>
    <w:rsid w:val="00A93F27"/>
    <w:rsid w:val="00AB2B53"/>
    <w:rsid w:val="00AC4A1A"/>
    <w:rsid w:val="00B17553"/>
    <w:rsid w:val="00B31AA1"/>
    <w:rsid w:val="00B467DF"/>
    <w:rsid w:val="00CF75EE"/>
    <w:rsid w:val="00D16414"/>
    <w:rsid w:val="00D5443C"/>
    <w:rsid w:val="00D633A3"/>
    <w:rsid w:val="00DA458A"/>
    <w:rsid w:val="00DD04A1"/>
    <w:rsid w:val="00E567F0"/>
    <w:rsid w:val="00E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4B026FD9-7404-4A88-82D6-310EFD38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84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D67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EC"/>
    <w:rPr>
      <w:color w:val="605E5C"/>
      <w:shd w:val="clear" w:color="auto" w:fill="E1DFDD"/>
    </w:rPr>
  </w:style>
  <w:style w:type="paragraph" w:customStyle="1" w:styleId="xxxparagraph">
    <w:name w:val="x_x_x_paragraph"/>
    <w:basedOn w:val="Normal"/>
    <w:rsid w:val="0021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xxxnormaltextrun">
    <w:name w:val="x_x_x_normaltextrun"/>
    <w:basedOn w:val="DefaultParagraphFont"/>
    <w:rsid w:val="00216302"/>
  </w:style>
  <w:style w:type="character" w:customStyle="1" w:styleId="xcontentpasted0">
    <w:name w:val="x_contentpasted0"/>
    <w:basedOn w:val="DefaultParagraphFont"/>
    <w:rsid w:val="00216302"/>
  </w:style>
  <w:style w:type="character" w:customStyle="1" w:styleId="xxxeop">
    <w:name w:val="x_x_x_eop"/>
    <w:basedOn w:val="DefaultParagraphFont"/>
    <w:rsid w:val="00216302"/>
  </w:style>
  <w:style w:type="character" w:customStyle="1" w:styleId="normaltextrun">
    <w:name w:val="normaltextrun"/>
    <w:basedOn w:val="DefaultParagraphFont"/>
    <w:rsid w:val="00D633A3"/>
  </w:style>
  <w:style w:type="character" w:customStyle="1" w:styleId="eop">
    <w:name w:val="eop"/>
    <w:basedOn w:val="DefaultParagraphFont"/>
    <w:rsid w:val="00D633A3"/>
  </w:style>
  <w:style w:type="paragraph" w:customStyle="1" w:styleId="paragraph">
    <w:name w:val="paragraph"/>
    <w:basedOn w:val="Normal"/>
    <w:rsid w:val="00E5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scxw10925488">
    <w:name w:val="scxw10925488"/>
    <w:basedOn w:val="DefaultParagraphFont"/>
    <w:rsid w:val="00E567F0"/>
  </w:style>
  <w:style w:type="character" w:styleId="FollowedHyperlink">
    <w:name w:val="FollowedHyperlink"/>
    <w:basedOn w:val="DefaultParagraphFont"/>
    <w:uiPriority w:val="99"/>
    <w:semiHidden/>
    <w:unhideWhenUsed/>
    <w:rsid w:val="00DA45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seya@edgehill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sites.edgehill.ac.uk/mentorspa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978E2D4641744AC0B920DC6289FA4" ma:contentTypeVersion="9" ma:contentTypeDescription="Create a new document." ma:contentTypeScope="" ma:versionID="40e7f684edc4f3d090d5a78e240bda3c">
  <xsd:schema xmlns:xsd="http://www.w3.org/2001/XMLSchema" xmlns:xs="http://www.w3.org/2001/XMLSchema" xmlns:p="http://schemas.microsoft.com/office/2006/metadata/properties" xmlns:ns2="2a84ad6f-9f16-4d89-94b5-2ebce5df92a3" xmlns:ns3="1b78ec0a-24fb-47ac-8f3a-2026cf90161d" targetNamespace="http://schemas.microsoft.com/office/2006/metadata/properties" ma:root="true" ma:fieldsID="d95967ceda4936f05f9a0037ec6c7396" ns2:_="" ns3:_="">
    <xsd:import namespace="2a84ad6f-9f16-4d89-94b5-2ebce5df92a3"/>
    <xsd:import namespace="1b78ec0a-24fb-47ac-8f3a-2026cf901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ad6f-9f16-4d89-94b5-2ebce5df9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ec0a-24fb-47ac-8f3a-2026cf901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00EC5-287A-4602-95BF-9D159FF2F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7CB35B-E0E8-4427-851E-73FA776DB2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1DDFA6-7BA5-451D-864F-F6B5CB4B1B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2FBFE-71E4-4082-8AB5-7613DBD76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ad6f-9f16-4d89-94b5-2ebce5df92a3"/>
    <ds:schemaRef ds:uri="1b78ec0a-24fb-47ac-8f3a-2026cf901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Amanda Casey</cp:lastModifiedBy>
  <cp:revision>3</cp:revision>
  <dcterms:created xsi:type="dcterms:W3CDTF">2024-11-14T11:00:00Z</dcterms:created>
  <dcterms:modified xsi:type="dcterms:W3CDTF">2024-11-14T11:35:00Z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0x010100D69978E2D4641744AC0B920DC6289FA4</vt:lpwstr>
  </property>
</Properties>
</file>