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83" w:type="dxa"/>
        <w:tblInd w:w="-436" w:type="dxa"/>
        <w:tblCellMar>
          <w:top w:w="145" w:type="dxa"/>
          <w:left w:w="98" w:type="dxa"/>
          <w:right w:w="68" w:type="dxa"/>
        </w:tblCellMar>
        <w:tblLook w:val="04A0" w:firstRow="1" w:lastRow="0" w:firstColumn="1" w:lastColumn="0" w:noHBand="0" w:noVBand="1"/>
      </w:tblPr>
      <w:tblGrid>
        <w:gridCol w:w="1883"/>
        <w:gridCol w:w="897"/>
        <w:gridCol w:w="1680"/>
        <w:gridCol w:w="1127"/>
        <w:gridCol w:w="556"/>
        <w:gridCol w:w="516"/>
        <w:gridCol w:w="1199"/>
        <w:gridCol w:w="575"/>
        <w:gridCol w:w="1118"/>
        <w:gridCol w:w="1229"/>
        <w:gridCol w:w="703"/>
      </w:tblGrid>
      <w:tr w:rsidR="00BB0205" w:rsidRPr="00F07217" w14:paraId="31D4C3CB" w14:textId="77777777" w:rsidTr="00697DAE">
        <w:trPr>
          <w:trHeight w:val="680"/>
        </w:trPr>
        <w:tc>
          <w:tcPr>
            <w:tcW w:w="1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2F0115FB" w14:textId="430EDED1" w:rsidR="00BB0205" w:rsidRDefault="00BB0205" w:rsidP="00F07217">
            <w:pPr>
              <w:jc w:val="center"/>
              <w:rPr>
                <w:rFonts w:ascii="Cambria" w:eastAsia="Georgia" w:hAnsi="Cambria" w:cs="Georgia"/>
                <w:b/>
                <w:color w:val="000000" w:themeColor="text1"/>
              </w:rPr>
            </w:pPr>
            <w:bookmarkStart w:id="0" w:name="_Hlk86825635"/>
            <w:r w:rsidRPr="00333FF9">
              <w:rPr>
                <w:rFonts w:ascii="Cambria" w:eastAsia="Georgia" w:hAnsi="Cambria" w:cs="Georgia"/>
                <w:b/>
                <w:color w:val="000000" w:themeColor="text1"/>
              </w:rPr>
              <w:t xml:space="preserve">Welcome to the mentor </w:t>
            </w:r>
            <w:r w:rsidR="00FE47C3" w:rsidRPr="00333FF9">
              <w:rPr>
                <w:rFonts w:ascii="Cambria" w:eastAsia="Georgia" w:hAnsi="Cambria" w:cs="Georgia"/>
                <w:b/>
                <w:color w:val="000000" w:themeColor="text1"/>
              </w:rPr>
              <w:t>Weekly Development Summary</w:t>
            </w:r>
            <w:r w:rsidRPr="00333FF9">
              <w:rPr>
                <w:rFonts w:ascii="Cambria" w:eastAsia="Georgia" w:hAnsi="Cambria" w:cs="Georgia"/>
                <w:b/>
                <w:color w:val="000000" w:themeColor="text1"/>
              </w:rPr>
              <w:t xml:space="preserve"> from the Department of Secondary and Further Education</w:t>
            </w:r>
            <w:r w:rsidR="00966A4C" w:rsidRPr="00333FF9">
              <w:rPr>
                <w:rFonts w:ascii="Cambria" w:eastAsia="Georgia" w:hAnsi="Cambria" w:cs="Georgia"/>
                <w:b/>
                <w:color w:val="000000" w:themeColor="text1"/>
              </w:rPr>
              <w:t xml:space="preserve"> (AY 2</w:t>
            </w:r>
            <w:r w:rsidR="00493E56">
              <w:rPr>
                <w:rFonts w:ascii="Cambria" w:eastAsia="Georgia" w:hAnsi="Cambria" w:cs="Georgia"/>
                <w:b/>
                <w:color w:val="000000" w:themeColor="text1"/>
              </w:rPr>
              <w:t>4</w:t>
            </w:r>
            <w:r w:rsidR="00966A4C" w:rsidRPr="00333FF9">
              <w:rPr>
                <w:rFonts w:ascii="Cambria" w:eastAsia="Georgia" w:hAnsi="Cambria" w:cs="Georgia"/>
                <w:b/>
                <w:color w:val="000000" w:themeColor="text1"/>
              </w:rPr>
              <w:t>/2</w:t>
            </w:r>
            <w:r w:rsidR="00493E56">
              <w:rPr>
                <w:rFonts w:ascii="Cambria" w:eastAsia="Georgia" w:hAnsi="Cambria" w:cs="Georgia"/>
                <w:b/>
                <w:color w:val="000000" w:themeColor="text1"/>
              </w:rPr>
              <w:t>5</w:t>
            </w:r>
            <w:r w:rsidR="00966A4C" w:rsidRPr="00333FF9">
              <w:rPr>
                <w:rFonts w:ascii="Cambria" w:eastAsia="Georgia" w:hAnsi="Cambria" w:cs="Georgia"/>
                <w:b/>
                <w:color w:val="000000" w:themeColor="text1"/>
              </w:rPr>
              <w:t>)</w:t>
            </w:r>
          </w:p>
          <w:p w14:paraId="56DFBFB0" w14:textId="77777777" w:rsidR="00904A05" w:rsidRDefault="00904A05" w:rsidP="00F07217">
            <w:pPr>
              <w:jc w:val="center"/>
              <w:rPr>
                <w:rFonts w:ascii="Cambria" w:eastAsia="Georgia" w:hAnsi="Cambria" w:cs="Georgia"/>
                <w:b/>
                <w:color w:val="000000" w:themeColor="text1"/>
              </w:rPr>
            </w:pPr>
          </w:p>
          <w:p w14:paraId="0017CD7A" w14:textId="2C326FED" w:rsidR="00904A05" w:rsidRDefault="00904A05" w:rsidP="00F0721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‘Working creatively with others to enhance life chances’</w:t>
            </w:r>
          </w:p>
          <w:p w14:paraId="6F99C480" w14:textId="77777777" w:rsidR="001351A6" w:rsidRDefault="001351A6" w:rsidP="00F0721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D6B2DDB" w14:textId="33CAFF3B" w:rsidR="001351A6" w:rsidRPr="00333FF9" w:rsidRDefault="001351A6" w:rsidP="00F07217">
            <w:pPr>
              <w:jc w:val="center"/>
              <w:rPr>
                <w:rFonts w:ascii="Cambria" w:eastAsia="Georgia" w:hAnsi="Cambria" w:cs="Georgia"/>
                <w:b/>
                <w:color w:val="000000" w:themeColor="text1"/>
              </w:rPr>
            </w:pPr>
            <w:r w:rsidRPr="0014173F">
              <w:rPr>
                <w:rFonts w:ascii="Cambria" w:hAnsi="Cambria"/>
                <w:b/>
                <w:bCs/>
                <w:sz w:val="24"/>
                <w:szCs w:val="24"/>
              </w:rPr>
              <w:t>This form should be completed by the mentor during the Weekly Mentor Meeting.</w:t>
            </w:r>
          </w:p>
          <w:p w14:paraId="2E8EA821" w14:textId="5ADFB77C" w:rsidR="006102D0" w:rsidRPr="00523D39" w:rsidRDefault="006102D0" w:rsidP="001E17E8">
            <w:pPr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</w:tr>
      <w:tr w:rsidR="004009A7" w:rsidRPr="00F07217" w14:paraId="06170D5F" w14:textId="77777777" w:rsidTr="00697DAE">
        <w:trPr>
          <w:trHeight w:val="126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5CD2C8F6" w14:textId="5D848E3C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trainee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45CE3" w14:textId="77777777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141C29F0" w14:textId="3FCFA465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Trainee ID no.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FA60" w14:textId="3FE2047B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4009A7" w:rsidRPr="00F07217" w14:paraId="7196D986" w14:textId="77777777" w:rsidTr="00697DAE">
        <w:trPr>
          <w:trHeight w:val="123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3449CC42" w14:textId="1934EA31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mentor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DD972" w14:textId="77777777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0FFB993F" w14:textId="02556042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Professional Practice phase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1C386" w14:textId="436E737A" w:rsidR="004009A7" w:rsidRPr="00523D39" w:rsidRDefault="00096970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DEVELOPMENTAL </w:t>
            </w:r>
          </w:p>
        </w:tc>
      </w:tr>
      <w:tr w:rsidR="004009A7" w:rsidRPr="00F07217" w14:paraId="4FBA03EC" w14:textId="77777777" w:rsidTr="00697DAE">
        <w:trPr>
          <w:trHeight w:val="123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5AC0749B" w14:textId="5072B3EB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Link Tutor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641AB" w14:textId="77777777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3651F684" w14:textId="4EB0854D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Name of setting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3CE9C" w14:textId="006C6DE4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4009A7" w:rsidRPr="00F07217" w14:paraId="4FA3BD19" w14:textId="77777777" w:rsidTr="00697DAE">
        <w:trPr>
          <w:trHeight w:val="123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2D91E0C7" w14:textId="6003342C" w:rsidR="004009A7" w:rsidRPr="00523D39" w:rsidRDefault="00904A05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Course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8FCC5" w14:textId="1CCD7C16" w:rsidR="004009A7" w:rsidRPr="00523D39" w:rsidRDefault="005074F9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PGDIT in Further Education and Skills </w:t>
            </w: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66B60088" w14:textId="446E06CE" w:rsidR="004009A7" w:rsidRPr="00523D39" w:rsidRDefault="004009A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 xml:space="preserve">Week </w:t>
            </w:r>
            <w:r w:rsidR="001E17E8">
              <w:rPr>
                <w:rFonts w:ascii="Cambria" w:hAnsi="Cambria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558FD" w14:textId="1FAEF41D" w:rsidR="004009A7" w:rsidRPr="00523D39" w:rsidRDefault="00096970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  <w:r w:rsidR="00BF51FB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</w:tr>
      <w:tr w:rsidR="00381F63" w:rsidRPr="00F07217" w14:paraId="25B9C3C9" w14:textId="77777777" w:rsidTr="00697DAE">
        <w:trPr>
          <w:trHeight w:val="123"/>
        </w:trPr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7EF7721D" w14:textId="710BC591" w:rsidR="001506CA" w:rsidRPr="00523D39" w:rsidRDefault="001506CA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Days trainee has attended this week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5213D" w14:textId="596149F4" w:rsidR="001506CA" w:rsidRPr="00523D39" w:rsidRDefault="001506CA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  <w:r w:rsidR="005113AE" w:rsidRPr="00523D39">
              <w:rPr>
                <w:rFonts w:ascii="Cambria" w:hAnsi="Cambria"/>
                <w:b/>
                <w:bCs/>
                <w:sz w:val="20"/>
                <w:szCs w:val="20"/>
              </w:rPr>
              <w:t>onday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8C042" w14:textId="5CF285E3" w:rsidR="001506CA" w:rsidRPr="00523D39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46611" w14:textId="7F56CFAC" w:rsidR="001506CA" w:rsidRPr="00523D39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C6C98" w14:textId="6FCE8062" w:rsidR="001506CA" w:rsidRPr="00523D39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39360" w14:textId="12ADC1A0" w:rsidR="001506CA" w:rsidRPr="00523D39" w:rsidRDefault="005113AE" w:rsidP="005113A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Friday</w:t>
            </w:r>
          </w:p>
        </w:tc>
      </w:tr>
      <w:tr w:rsidR="00F005D6" w:rsidRPr="00F07217" w14:paraId="0EB57F5F" w14:textId="77777777" w:rsidTr="00697DAE">
        <w:trPr>
          <w:trHeight w:val="650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211731FE" w14:textId="250F6EA0" w:rsidR="00F005D6" w:rsidRDefault="00F005D6" w:rsidP="00F005D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Key reading for the week</w:t>
            </w:r>
          </w:p>
          <w:p w14:paraId="14013C1B" w14:textId="77777777" w:rsidR="00F005D6" w:rsidRPr="00523D39" w:rsidRDefault="00F005D6" w:rsidP="00F005D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E67F24B" w14:textId="11E5B013" w:rsidR="00F005D6" w:rsidRPr="00523D39" w:rsidRDefault="00F005D6" w:rsidP="00F005D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3A0715D" wp14:editId="2D29D9EC">
                  <wp:extent cx="633730" cy="633730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Picture 1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6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FB5FB" w14:textId="2AC33874" w:rsidR="00EA5E95" w:rsidRPr="00EA5E95" w:rsidRDefault="00F005D6" w:rsidP="00EA5E95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5074F9">
              <w:rPr>
                <w:rFonts w:ascii="Cambria" w:hAnsi="Cambria" w:cstheme="minorHAnsi"/>
                <w:b/>
                <w:bCs/>
                <w:sz w:val="24"/>
                <w:szCs w:val="24"/>
              </w:rPr>
              <w:t>Summary</w:t>
            </w:r>
            <w:r w:rsidRPr="00280943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: </w:t>
            </w:r>
            <w:r w:rsidR="00EA5E95" w:rsidRPr="00EA5E95">
              <w:rPr>
                <w:rFonts w:ascii="Cambria" w:hAnsi="Cambria" w:cstheme="minorHAnsi"/>
                <w:b/>
                <w:bCs/>
                <w:sz w:val="20"/>
                <w:szCs w:val="20"/>
              </w:rPr>
              <w:t>Hattie and Timperley's article focuses on the role of feedback in learning and performance improvement. They provide a comprehensive framework for understanding feedback's effectiveness and how it influences student outcomes.</w:t>
            </w:r>
            <w:r w:rsidR="00EA5E95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</w:t>
            </w:r>
            <w:r w:rsidR="00EA5E95" w:rsidRPr="00EA5E95">
              <w:rPr>
                <w:rFonts w:ascii="Cambria" w:hAnsi="Cambria" w:cstheme="minorHAnsi"/>
                <w:b/>
                <w:bCs/>
                <w:sz w:val="20"/>
                <w:szCs w:val="20"/>
              </w:rPr>
              <w:t>Feedback is information provided about aspects of performance or understanding, aimed at reducing the gap between current and desired outcomes.</w:t>
            </w:r>
            <w:r w:rsidR="00EA5E95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</w:t>
            </w:r>
            <w:r w:rsidR="00EA5E95" w:rsidRPr="00EA5E95">
              <w:rPr>
                <w:rFonts w:ascii="Cambria" w:hAnsi="Cambria" w:cstheme="minorHAnsi"/>
                <w:b/>
                <w:bCs/>
                <w:sz w:val="20"/>
                <w:szCs w:val="20"/>
              </w:rPr>
              <w:t>The authors categori</w:t>
            </w:r>
            <w:r w:rsidR="00EA5E95">
              <w:rPr>
                <w:rFonts w:ascii="Cambria" w:hAnsi="Cambria" w:cstheme="minorHAnsi"/>
                <w:b/>
                <w:bCs/>
                <w:sz w:val="20"/>
                <w:szCs w:val="20"/>
              </w:rPr>
              <w:t>s</w:t>
            </w:r>
            <w:r w:rsidR="00EA5E95" w:rsidRPr="00EA5E95">
              <w:rPr>
                <w:rFonts w:ascii="Cambria" w:hAnsi="Cambria" w:cstheme="minorHAnsi"/>
                <w:b/>
                <w:bCs/>
                <w:sz w:val="20"/>
                <w:szCs w:val="20"/>
              </w:rPr>
              <w:t>e feedback into four levels:</w:t>
            </w:r>
          </w:p>
          <w:p w14:paraId="4A81B9EC" w14:textId="77777777" w:rsidR="00EA5E95" w:rsidRPr="00EA5E95" w:rsidRDefault="00EA5E95" w:rsidP="00EA5E9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EA5E95">
              <w:rPr>
                <w:rFonts w:ascii="Cambria" w:hAnsi="Cambria" w:cstheme="minorHAnsi"/>
                <w:b/>
                <w:bCs/>
                <w:sz w:val="20"/>
                <w:szCs w:val="20"/>
              </w:rPr>
              <w:t>Task-Level Feedback: Focuses on how well a task is performed (e.g., “Your essay structure is clear”).</w:t>
            </w:r>
          </w:p>
          <w:p w14:paraId="6DC673FD" w14:textId="77777777" w:rsidR="00EA5E95" w:rsidRPr="00EA5E95" w:rsidRDefault="00EA5E95" w:rsidP="00EA5E9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EA5E95">
              <w:rPr>
                <w:rFonts w:ascii="Cambria" w:hAnsi="Cambria" w:cstheme="minorHAnsi"/>
                <w:b/>
                <w:bCs/>
                <w:sz w:val="20"/>
                <w:szCs w:val="20"/>
              </w:rPr>
              <w:t>Process-Level Feedback: Targets strategies and processes used to complete a task (e.g., “You might want to try breaking this problem into smaller parts”).</w:t>
            </w:r>
          </w:p>
          <w:p w14:paraId="715CA845" w14:textId="77777777" w:rsidR="00EA5E95" w:rsidRPr="00EA5E95" w:rsidRDefault="00EA5E95" w:rsidP="00EA5E9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EA5E95">
              <w:rPr>
                <w:rFonts w:ascii="Cambria" w:hAnsi="Cambria" w:cstheme="minorHAnsi"/>
                <w:b/>
                <w:bCs/>
                <w:sz w:val="20"/>
                <w:szCs w:val="20"/>
              </w:rPr>
              <w:t>Self-Regulation Feedback: Aims to foster independent learning and self-assessment skills (e.g., “What strategies could you use to improve this on your own?”).</w:t>
            </w:r>
          </w:p>
          <w:p w14:paraId="0AB0468C" w14:textId="77777777" w:rsidR="00EA5E95" w:rsidRPr="00EA5E95" w:rsidRDefault="00EA5E95" w:rsidP="00EA5E9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EA5E95">
              <w:rPr>
                <w:rFonts w:ascii="Cambria" w:hAnsi="Cambria" w:cstheme="minorHAnsi"/>
                <w:b/>
                <w:bCs/>
                <w:sz w:val="20"/>
                <w:szCs w:val="20"/>
              </w:rPr>
              <w:t>Self-Level Feedback: Often involves praise unrelated to the task (e.g., “You’re so smart!”). While this can boost morale, it is less effective for learning.</w:t>
            </w:r>
          </w:p>
          <w:p w14:paraId="668C2247" w14:textId="6287EC25" w:rsidR="00EA5E95" w:rsidRPr="00EA5E95" w:rsidRDefault="00EA5E95" w:rsidP="00EA5E95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They go to write that f</w:t>
            </w:r>
            <w:r w:rsidRPr="00EA5E95">
              <w:rPr>
                <w:rFonts w:ascii="Cambria" w:hAnsi="Cambria" w:cstheme="minorHAnsi"/>
                <w:b/>
                <w:bCs/>
                <w:sz w:val="20"/>
                <w:szCs w:val="20"/>
              </w:rPr>
              <w:t>eedback is most effective when it is timely, specific, and actionable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and i</w:t>
            </w:r>
            <w:r w:rsidRPr="00EA5E95">
              <w:rPr>
                <w:rFonts w:ascii="Cambria" w:hAnsi="Cambria" w:cstheme="minorHAnsi"/>
                <w:b/>
                <w:bCs/>
                <w:sz w:val="20"/>
                <w:szCs w:val="20"/>
              </w:rPr>
              <w:t>t should address three critical questions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, </w:t>
            </w:r>
            <w:r w:rsidRPr="00EA5E95">
              <w:rPr>
                <w:rFonts w:ascii="Cambria" w:hAnsi="Cambria" w:cstheme="minorHAnsi"/>
                <w:b/>
                <w:bCs/>
                <w:sz w:val="20"/>
                <w:szCs w:val="20"/>
              </w:rPr>
              <w:t>where</w:t>
            </w:r>
            <w:r w:rsidRPr="00EA5E95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am I going? (goals)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, h</w:t>
            </w:r>
            <w:r w:rsidRPr="00EA5E95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ow am I 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doing</w:t>
            </w:r>
            <w:r w:rsidRPr="00EA5E95">
              <w:rPr>
                <w:rFonts w:ascii="Cambria" w:hAnsi="Cambria" w:cstheme="minorHAnsi"/>
                <w:b/>
                <w:bCs/>
                <w:sz w:val="20"/>
                <w:szCs w:val="20"/>
              </w:rPr>
              <w:t>? (progress)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, and w</w:t>
            </w:r>
            <w:r w:rsidRPr="00EA5E95">
              <w:rPr>
                <w:rFonts w:ascii="Cambria" w:hAnsi="Cambria" w:cstheme="minorHAnsi"/>
                <w:b/>
                <w:bCs/>
                <w:sz w:val="20"/>
                <w:szCs w:val="20"/>
              </w:rPr>
              <w:t>here to next? (next steps).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They go on to state that f</w:t>
            </w:r>
            <w:r w:rsidRPr="00EA5E95">
              <w:rPr>
                <w:rFonts w:ascii="Cambria" w:hAnsi="Cambria" w:cstheme="minorHAnsi"/>
                <w:b/>
                <w:bCs/>
                <w:sz w:val="20"/>
                <w:szCs w:val="20"/>
              </w:rPr>
              <w:t>eedback must align with the learner's prior knowledge and abilities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and that t</w:t>
            </w:r>
            <w:r w:rsidRPr="00EA5E95">
              <w:rPr>
                <w:rFonts w:ascii="Cambria" w:hAnsi="Cambria" w:cstheme="minorHAnsi"/>
                <w:b/>
                <w:bCs/>
                <w:sz w:val="20"/>
                <w:szCs w:val="20"/>
              </w:rPr>
              <w:t>he learner’s motivation and engagement also determine how well feedback is utili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s</w:t>
            </w:r>
            <w:r w:rsidRPr="00EA5E95">
              <w:rPr>
                <w:rFonts w:ascii="Cambria" w:hAnsi="Cambria" w:cstheme="minorHAnsi"/>
                <w:b/>
                <w:bCs/>
                <w:sz w:val="20"/>
                <w:szCs w:val="20"/>
              </w:rPr>
              <w:t>ed.</w:t>
            </w:r>
          </w:p>
          <w:p w14:paraId="51E8BBDE" w14:textId="4EF2C527" w:rsidR="00EA5E95" w:rsidRPr="00EA5E95" w:rsidRDefault="00EA5E95" w:rsidP="00EA5E95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>L</w:t>
            </w:r>
            <w:r w:rsidR="00DD6235" w:rsidRPr="003D5B21">
              <w:rPr>
                <w:rFonts w:ascii="Cambria" w:hAnsi="Cambria" w:cstheme="minorHAnsi"/>
                <w:b/>
                <w:bCs/>
                <w:sz w:val="24"/>
                <w:szCs w:val="24"/>
              </w:rPr>
              <w:t>imitations</w:t>
            </w:r>
            <w:r w:rsidR="003D5B21" w:rsidRPr="003D5B21">
              <w:rPr>
                <w:rFonts w:ascii="Cambria" w:hAnsi="Cambria" w:cstheme="minorHAnsi"/>
                <w:b/>
                <w:bCs/>
                <w:sz w:val="24"/>
                <w:szCs w:val="24"/>
              </w:rPr>
              <w:t>:</w:t>
            </w:r>
            <w:r w:rsidR="003D5B21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</w:t>
            </w:r>
            <w:r w:rsidRPr="00EA5E95">
              <w:rPr>
                <w:rFonts w:ascii="Cambria" w:hAnsi="Cambria" w:cstheme="minorHAnsi"/>
                <w:b/>
                <w:bCs/>
                <w:sz w:val="20"/>
                <w:szCs w:val="20"/>
              </w:rPr>
              <w:t>While the article is a cornerstone in feedback research, educators should consider its limitations when applying the principles in diverse and complex teaching environments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such as Further Education. T</w:t>
            </w:r>
            <w:r w:rsidRPr="00EA5E95">
              <w:rPr>
                <w:rFonts w:ascii="Cambria" w:hAnsi="Cambria" w:cstheme="minorHAnsi"/>
                <w:b/>
                <w:bCs/>
                <w:sz w:val="20"/>
                <w:szCs w:val="20"/>
              </w:rPr>
              <w:t>he article focuses heavily on cognitive dimensions of feedback, with less attention to emotional and relational aspects, which are critical in diverse educational settings.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</w:t>
            </w:r>
            <w:r w:rsidRPr="00EA5E95">
              <w:rPr>
                <w:rFonts w:ascii="Cambria" w:hAnsi="Cambria" w:cstheme="minorHAnsi"/>
                <w:b/>
                <w:bCs/>
                <w:sz w:val="20"/>
                <w:szCs w:val="20"/>
              </w:rPr>
              <w:t>The framework is largely theoretical and may not address practical challenges in real-world classrooms, such as large class sizes or varying resource availability.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</w:t>
            </w:r>
            <w:r w:rsidRPr="00EA5E95">
              <w:rPr>
                <w:rFonts w:ascii="Cambria" w:hAnsi="Cambria" w:cstheme="minorHAnsi"/>
                <w:b/>
                <w:bCs/>
                <w:sz w:val="20"/>
                <w:szCs w:val="20"/>
              </w:rPr>
              <w:t>The study does not adequately explore how individual differences, such as age, cultural background, or learning disabilities, impact the effectiveness of feedback.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And w</w:t>
            </w:r>
            <w:r w:rsidRPr="00EA5E95">
              <w:rPr>
                <w:rFonts w:ascii="Cambria" w:hAnsi="Cambria" w:cstheme="minorHAnsi"/>
                <w:b/>
                <w:bCs/>
                <w:sz w:val="20"/>
                <w:szCs w:val="20"/>
              </w:rPr>
              <w:t>hile formal feedback is well-explored, informal feedback mechanisms (e.g., peer discussions, body language) are less emphasi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s</w:t>
            </w:r>
            <w:r w:rsidRPr="00EA5E95">
              <w:rPr>
                <w:rFonts w:ascii="Cambria" w:hAnsi="Cambria" w:cstheme="minorHAnsi"/>
                <w:b/>
                <w:bCs/>
                <w:sz w:val="20"/>
                <w:szCs w:val="20"/>
              </w:rPr>
              <w:t>ed.</w:t>
            </w:r>
          </w:p>
          <w:p w14:paraId="6071F449" w14:textId="12E8AA42" w:rsidR="00F005D6" w:rsidRPr="00927143" w:rsidRDefault="00F005D6" w:rsidP="00096970">
            <w:pPr>
              <w:jc w:val="both"/>
              <w:rPr>
                <w:color w:val="000000" w:themeColor="text1"/>
              </w:rPr>
            </w:pPr>
            <w:r w:rsidRPr="005074F9">
              <w:rPr>
                <w:rFonts w:ascii="Cambria" w:hAnsi="Cambria" w:cstheme="minorHAnsi"/>
                <w:b/>
                <w:bCs/>
                <w:sz w:val="24"/>
                <w:szCs w:val="24"/>
              </w:rPr>
              <w:t>Reference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754322">
              <w:t xml:space="preserve"> </w:t>
            </w:r>
            <w:r w:rsidR="005F0F1B" w:rsidRPr="005F0F1B">
              <w:t xml:space="preserve">Hattie, J., &amp; Timperley, H. (2007) The Power of Feedback. Review of Educational Research, 77(1), 81–112. </w:t>
            </w:r>
            <w:hyperlink r:id="rId11" w:history="1">
              <w:r w:rsidR="005F0F1B" w:rsidRPr="006D089D">
                <w:rPr>
                  <w:rStyle w:val="Hyperlink"/>
                </w:rPr>
                <w:t>https://doi.org/10.3102/003465430298487</w:t>
              </w:r>
            </w:hyperlink>
            <w:r w:rsidR="005F0F1B">
              <w:t xml:space="preserve"> </w:t>
            </w:r>
          </w:p>
        </w:tc>
      </w:tr>
      <w:tr w:rsidR="00F005D6" w:rsidRPr="00F07217" w14:paraId="0811EF35" w14:textId="77777777" w:rsidTr="00697DAE">
        <w:trPr>
          <w:trHeight w:val="650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10E114CD" w14:textId="5898ACEF" w:rsidR="00F005D6" w:rsidRPr="00523D39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Support for mentor</w:t>
            </w:r>
            <w:r>
              <w:rPr>
                <w:rFonts w:ascii="Cambria" w:eastAsia="Georgia" w:hAnsi="Cambria" w:cs="Georgia"/>
                <w:b/>
                <w:sz w:val="20"/>
                <w:szCs w:val="20"/>
              </w:rPr>
              <w:t>s with the curriculum focus</w:t>
            </w:r>
          </w:p>
          <w:p w14:paraId="25E7C692" w14:textId="77777777" w:rsidR="00F005D6" w:rsidRPr="00523D39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  <w:p w14:paraId="7314DB2E" w14:textId="289E22A5" w:rsidR="00F005D6" w:rsidRPr="00523D39" w:rsidRDefault="00F005D6" w:rsidP="00F005D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lastRenderedPageBreak/>
              <w:fldChar w:fldCharType="begin"/>
            </w:r>
            <w:r>
              <w:instrText xml:space="preserve"> INCLUDEPICTURE "https://lh7-us.googleusercontent.com/aafOPrViUxyy99iwWtJ4XH87ZXDpo5S7AbE1iQDk-3R_JKGmaorxMhQNocj7NPU3LT9VDKFjwDg7T_9vAWuXtrSVCTy4VY95bA2qSH2pAc5NpHvQCCEnioqfRprNDx-4B7IzCBN-AKLpqFBBUY_VjuOfJA=nw"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1FB6A35" wp14:editId="290525C1">
                  <wp:extent cx="705600" cy="705600"/>
                  <wp:effectExtent l="0" t="0" r="0" b="5715"/>
                  <wp:docPr id="176263182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827" cy="710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D92CB" w14:textId="3CFAE355" w:rsidR="00AE1686" w:rsidRDefault="00AE1686" w:rsidP="00DD6235">
            <w:pPr>
              <w:pStyle w:val="xmsolistparagraph"/>
              <w:shd w:val="clear" w:color="auto" w:fill="FFFFFF"/>
              <w:spacing w:after="0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lastRenderedPageBreak/>
              <w:t xml:space="preserve">An article discussing how intervention and feedback to improve a students literacy ability </w:t>
            </w:r>
            <w:hyperlink r:id="rId13" w:anchor="abstract" w:history="1">
              <w:r w:rsidRPr="00AE1686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Full article: Can students’ feedback literacy be improved? A scoping review of interventions</w:t>
              </w:r>
            </w:hyperlink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  <w:p w14:paraId="02295E43" w14:textId="5ADAE278" w:rsidR="00DD6235" w:rsidRPr="00523D39" w:rsidRDefault="00DD6235" w:rsidP="00DD6235">
            <w:pPr>
              <w:pStyle w:val="xmsolistparagraph"/>
              <w:shd w:val="clear" w:color="auto" w:fill="FFFFFF"/>
              <w:spacing w:after="0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  <w:tr w:rsidR="00F005D6" w:rsidRPr="00F07217" w14:paraId="242BC6CD" w14:textId="77777777" w:rsidTr="00697DAE">
        <w:trPr>
          <w:trHeight w:val="262"/>
        </w:trPr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90FF"/>
          </w:tcPr>
          <w:p w14:paraId="22257974" w14:textId="53252047" w:rsidR="00F005D6" w:rsidRPr="00523D39" w:rsidRDefault="00F005D6" w:rsidP="00F005D6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23B0429" w14:textId="77777777" w:rsidR="00F005D6" w:rsidRPr="00523D39" w:rsidRDefault="00F005D6" w:rsidP="00F005D6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94A60FE" w14:textId="12B12DE9" w:rsidR="00F005D6" w:rsidRPr="00523D39" w:rsidRDefault="00F005D6" w:rsidP="00F005D6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Curriculum for the week</w:t>
            </w:r>
          </w:p>
          <w:p w14:paraId="3577F80B" w14:textId="77777777" w:rsidR="00F005D6" w:rsidRPr="00523D39" w:rsidRDefault="00F005D6" w:rsidP="00F005D6">
            <w:pPr>
              <w:rPr>
                <w:rFonts w:ascii="Cambria" w:hAnsi="Cambria"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sz w:val="20"/>
                <w:szCs w:val="20"/>
              </w:rPr>
              <w:t xml:space="preserve"> </w:t>
            </w:r>
          </w:p>
          <w:p w14:paraId="56739CEE" w14:textId="2D653E4C" w:rsidR="00F005D6" w:rsidRPr="00523D39" w:rsidRDefault="00F005D6" w:rsidP="00F005D6">
            <w:pPr>
              <w:tabs>
                <w:tab w:val="center" w:pos="106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FA8E91B" wp14:editId="0E03A34D">
                  <wp:extent cx="543560" cy="543560"/>
                  <wp:effectExtent l="0" t="0" r="0" b="0"/>
                  <wp:docPr id="198" name="Picture 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Picture 19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360ABAE5" w14:textId="3177A167" w:rsidR="00F005D6" w:rsidRPr="00523D39" w:rsidRDefault="00F005D6" w:rsidP="00F005D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This week trainees should have demonstrated that they know: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6BF6678C" w14:textId="77777777" w:rsidR="00F005D6" w:rsidRPr="00523D39" w:rsidRDefault="00F005D6" w:rsidP="00F005D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Y/N</w:t>
            </w:r>
          </w:p>
          <w:p w14:paraId="0E7E73C3" w14:textId="3E44AEE5" w:rsidR="00F005D6" w:rsidRPr="00523D39" w:rsidRDefault="00F005D6" w:rsidP="00F005D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F005D6" w:rsidRPr="00F07217" w14:paraId="75C24513" w14:textId="77777777" w:rsidTr="00697DAE">
        <w:trPr>
          <w:trHeight w:val="968"/>
        </w:trPr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0FF"/>
          </w:tcPr>
          <w:p w14:paraId="38A28802" w14:textId="77777777" w:rsidR="00F005D6" w:rsidRPr="00523D39" w:rsidRDefault="00F005D6" w:rsidP="00F005D6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8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2205" w14:textId="77777777" w:rsidR="005F0F1B" w:rsidRPr="005F0F1B" w:rsidRDefault="005F0F1B" w:rsidP="005F0F1B">
            <w:pPr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</w:pPr>
            <w:r w:rsidRPr="005F0F1B"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  <w:t>1. That recording data is useful for improving student outcomes when considering progression.</w:t>
            </w:r>
          </w:p>
          <w:p w14:paraId="0FA10B7C" w14:textId="77777777" w:rsidR="005F0F1B" w:rsidRPr="005F0F1B" w:rsidRDefault="005F0F1B" w:rsidP="005F0F1B">
            <w:pPr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30425C94" w14:textId="77777777" w:rsidR="005F0F1B" w:rsidRPr="005F0F1B" w:rsidRDefault="005F0F1B" w:rsidP="005F0F1B">
            <w:pPr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</w:pPr>
            <w:r w:rsidRPr="005F0F1B"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  <w:t>2. That written marking is only one form of feedback and making use of marking strategies (e.g., using abbreviations or codes) is beneficial to help manage the workload.</w:t>
            </w:r>
          </w:p>
          <w:p w14:paraId="7CE66D02" w14:textId="77777777" w:rsidR="005F0F1B" w:rsidRPr="005F0F1B" w:rsidRDefault="005F0F1B" w:rsidP="005F0F1B">
            <w:pPr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4E488AE5" w14:textId="2EF0DE5D" w:rsidR="00C57274" w:rsidRPr="00523D39" w:rsidRDefault="005F0F1B" w:rsidP="005F0F1B">
            <w:pPr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</w:pPr>
            <w:r w:rsidRPr="005F0F1B">
              <w:rPr>
                <w:rFonts w:ascii="Cambria" w:hAnsi="Cambria"/>
                <w:b/>
                <w:bCs/>
                <w:sz w:val="20"/>
                <w:szCs w:val="20"/>
                <w:shd w:val="clear" w:color="auto" w:fill="FFFFFF"/>
              </w:rPr>
              <w:t>3. That high quality verbal feedback should be given during a lesson and written feedback is typically more effective after.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48AF" w14:textId="594AE825" w:rsidR="00F005D6" w:rsidRPr="00523D39" w:rsidRDefault="00F005D6" w:rsidP="00F005D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005D6" w:rsidRPr="00F07217" w14:paraId="365EFF71" w14:textId="77777777" w:rsidTr="00697DAE">
        <w:trPr>
          <w:trHeight w:val="152"/>
        </w:trPr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0FF"/>
          </w:tcPr>
          <w:p w14:paraId="39E4C718" w14:textId="77777777" w:rsidR="00F005D6" w:rsidRPr="00523D39" w:rsidRDefault="00F005D6" w:rsidP="00F005D6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8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4AA9EA46" w14:textId="06BEEB12" w:rsidR="00F005D6" w:rsidRPr="00523D39" w:rsidRDefault="00F005D6" w:rsidP="00F005D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This week trainees should have demonstrated that they know how to: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5E1B72E3" w14:textId="61D2881E" w:rsidR="00F005D6" w:rsidRPr="00523D39" w:rsidRDefault="00F005D6" w:rsidP="00F005D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Y/N</w:t>
            </w:r>
          </w:p>
          <w:p w14:paraId="18B6C2E1" w14:textId="115AA463" w:rsidR="00F005D6" w:rsidRPr="00523D39" w:rsidRDefault="00F005D6" w:rsidP="00F005D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F005D6" w:rsidRPr="00F07217" w14:paraId="0B2BB01B" w14:textId="77777777" w:rsidTr="00697DAE">
        <w:trPr>
          <w:trHeight w:val="152"/>
        </w:trPr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6816228A" w14:textId="77777777" w:rsidR="00F005D6" w:rsidRPr="00523D39" w:rsidRDefault="00F005D6" w:rsidP="00F005D6">
            <w:pPr>
              <w:spacing w:line="237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8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7674" w14:textId="77777777" w:rsidR="005F0F1B" w:rsidRPr="005F0F1B" w:rsidRDefault="005F0F1B" w:rsidP="005F0F1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F0F1B">
              <w:rPr>
                <w:rFonts w:ascii="Cambria" w:hAnsi="Cambria"/>
                <w:b/>
                <w:bCs/>
                <w:sz w:val="20"/>
                <w:szCs w:val="20"/>
              </w:rPr>
              <w:t>1.Identify effective approaches to marking and alternative approaches to providing feedback to manage workload and focus on learner understanding in that subject.</w:t>
            </w:r>
          </w:p>
          <w:p w14:paraId="1E434331" w14:textId="77777777" w:rsidR="005F0F1B" w:rsidRPr="005F0F1B" w:rsidRDefault="005F0F1B" w:rsidP="005F0F1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5757CCE" w14:textId="77777777" w:rsidR="005F0F1B" w:rsidRPr="005F0F1B" w:rsidRDefault="005F0F1B" w:rsidP="005F0F1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F0F1B">
              <w:rPr>
                <w:rFonts w:ascii="Cambria" w:hAnsi="Cambria"/>
                <w:b/>
                <w:bCs/>
                <w:sz w:val="20"/>
                <w:szCs w:val="20"/>
              </w:rPr>
              <w:t xml:space="preserve">2. Give feedback both verbally and written through techniques learnt in professional practice. </w:t>
            </w:r>
          </w:p>
          <w:p w14:paraId="5741A1AF" w14:textId="77777777" w:rsidR="005F0F1B" w:rsidRPr="005F0F1B" w:rsidRDefault="005F0F1B" w:rsidP="005F0F1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BE48EEB" w14:textId="77777777" w:rsidR="005F0F1B" w:rsidRPr="005F0F1B" w:rsidRDefault="005F0F1B" w:rsidP="005F0F1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F0F1B">
              <w:rPr>
                <w:rFonts w:ascii="Cambria" w:hAnsi="Cambria"/>
                <w:b/>
                <w:bCs/>
                <w:sz w:val="20"/>
                <w:szCs w:val="20"/>
              </w:rPr>
              <w:t>3. Utilise other efficient approaches to assessment and include using whole class feedback or well supported peer- and self-assessment and deconstructing this approach.</w:t>
            </w:r>
          </w:p>
          <w:p w14:paraId="3437E904" w14:textId="18B37C2F" w:rsidR="00F005D6" w:rsidRPr="00523D39" w:rsidRDefault="00F005D6" w:rsidP="00BF51F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12F8" w14:textId="77777777" w:rsidR="00F005D6" w:rsidRPr="00523D39" w:rsidRDefault="00F005D6" w:rsidP="00F005D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F005D6" w:rsidRPr="00F07217" w14:paraId="3CEA7B26" w14:textId="77777777" w:rsidTr="00697DAE">
        <w:trPr>
          <w:trHeight w:val="2380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2B69B659" w14:textId="2F7D5E40" w:rsidR="00F005D6" w:rsidRPr="00523D39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 xml:space="preserve">Questions for mentor and trainee to discuss in mentor meeting       </w:t>
            </w:r>
            <w:r>
              <w:fldChar w:fldCharType="begin"/>
            </w:r>
            <w:r>
              <w:instrText xml:space="preserve"> INCLUDEPICTURE "https://lh7-us.googleusercontent.com/a7Or1cFQkz0D692C_Vu07_gaolQUVCif2Kkjz1FZrd4TVLFOsw0dhhHNajE_EhrmiFAFJmiZW8k2FydmirkTupJ6AHQGGnSEetogSkMihjwi_s_HDE68QJGAuDUP8tSHHcilh8o6bUmP_BNHgbyC95s3QQ=nw"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3BF38F4" wp14:editId="21E93A5A">
                  <wp:extent cx="715060" cy="715060"/>
                  <wp:effectExtent l="0" t="0" r="0" b="0"/>
                  <wp:docPr id="10053448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580" cy="72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E0EC" w14:textId="57A611D7" w:rsidR="005F0F1B" w:rsidRDefault="005F0F1B" w:rsidP="00F0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5F0F1B">
              <w:rPr>
                <w:rFonts w:ascii="Cambria" w:hAnsi="Cambria"/>
                <w:b/>
                <w:bCs/>
                <w:sz w:val="20"/>
                <w:szCs w:val="20"/>
              </w:rPr>
              <w:t>1. Thinking about one student in your class (without identifying them), discuss their support needs.</w:t>
            </w:r>
          </w:p>
          <w:p w14:paraId="3481FEE6" w14:textId="02D85E07" w:rsidR="00F005D6" w:rsidRDefault="00F005D6" w:rsidP="00F0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C2B39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Mentor summary of trainee response:</w:t>
            </w:r>
          </w:p>
          <w:p w14:paraId="1929622F" w14:textId="77777777" w:rsidR="005F0F1B" w:rsidRDefault="005F0F1B" w:rsidP="005F0F1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88BC1C0" w14:textId="72D3F124" w:rsidR="00C57274" w:rsidRDefault="005F0F1B" w:rsidP="005F0F1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2.</w:t>
            </w:r>
            <w:r w:rsidRPr="005F0F1B">
              <w:rPr>
                <w:rFonts w:ascii="Cambria" w:hAnsi="Cambria"/>
                <w:b/>
                <w:bCs/>
                <w:sz w:val="20"/>
                <w:szCs w:val="20"/>
              </w:rPr>
              <w:t xml:space="preserve"> How would you adapt your teaching to meet the needs of this student? </w:t>
            </w:r>
          </w:p>
          <w:p w14:paraId="2FCBDA67" w14:textId="4723E489" w:rsidR="00F005D6" w:rsidRDefault="00F005D6" w:rsidP="00F0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51F49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Mentor summary of trainee response:</w:t>
            </w:r>
          </w:p>
          <w:p w14:paraId="50BC4086" w14:textId="77777777" w:rsidR="005F0F1B" w:rsidRDefault="005F0F1B" w:rsidP="00F0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D026AFF" w14:textId="1BC2D199" w:rsidR="00096970" w:rsidRDefault="005F0F1B" w:rsidP="00F0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F0F1B">
              <w:rPr>
                <w:rFonts w:ascii="Cambria" w:hAnsi="Cambria"/>
                <w:b/>
                <w:bCs/>
                <w:sz w:val="20"/>
                <w:szCs w:val="20"/>
              </w:rPr>
              <w:t>3. Why have you chosen this approach?</w:t>
            </w:r>
          </w:p>
          <w:p w14:paraId="5E533A52" w14:textId="61BC2E4E" w:rsidR="00F005D6" w:rsidRDefault="00D15D81" w:rsidP="00111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51F49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Mentor summary of trainee response</w:t>
            </w:r>
          </w:p>
          <w:p w14:paraId="39DA35D7" w14:textId="77777777" w:rsidR="00F005D6" w:rsidRDefault="00F005D6" w:rsidP="00F0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75E641A" w14:textId="0E5ADA6D" w:rsidR="00F005D6" w:rsidRPr="00523D39" w:rsidRDefault="00F005D6" w:rsidP="00F0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Q4: Has the trainee has demonstrated the appropriate professional behaviours required of those training to teach? Y/N </w:t>
            </w:r>
            <w:r w:rsidRPr="004B5455">
              <w:rPr>
                <w:rFonts w:ascii="Cambria" w:hAnsi="Cambria"/>
                <w:i/>
                <w:iCs/>
                <w:sz w:val="14"/>
                <w:szCs w:val="14"/>
              </w:rPr>
              <w:t>(if N, please provide details)</w:t>
            </w:r>
          </w:p>
          <w:p w14:paraId="11852BB5" w14:textId="27192A8F" w:rsidR="00F005D6" w:rsidRPr="00523D39" w:rsidRDefault="00F005D6" w:rsidP="00F0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F005D6" w:rsidRPr="00F07217" w14:paraId="69758A50" w14:textId="77777777" w:rsidTr="00697DAE">
        <w:trPr>
          <w:trHeight w:val="1676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6D3D2A77" w14:textId="77777777" w:rsidR="00F005D6" w:rsidRPr="00523D39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Additional notes from mentor meeting</w:t>
            </w:r>
          </w:p>
          <w:p w14:paraId="788494D3" w14:textId="5B4EB0DF" w:rsidR="00F005D6" w:rsidRPr="00523D39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>
              <w:fldChar w:fldCharType="begin"/>
            </w:r>
            <w:r>
              <w:instrText xml:space="preserve"> INCLUDEPICTURE "https://lh7-us.googleusercontent.com/a7Or1cFQkz0D692C_Vu07_gaolQUVCif2Kkjz1FZrd4TVLFOsw0dhhHNajE_EhrmiFAFJmiZW8k2FydmirkTupJ6AHQGGnSEetogSkMihjwi_s_HDE68QJGAuDUP8tSHHcilh8o6bUmP_BNHgbyC95s3QQ=nw"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"https://lh7-us.googleusercontent.com/a7Or1cFQkz0D692C_Vu07_gaolQUVCif2Kkjz1FZrd4TVLFOsw0dhhHNajE_EhrmiFAFJmiZW8k2FydmirkTupJ6AHQGGnSEetogSkMihjwi_s_HDE68QJGAuDUP8tSHHcilh8o6bUmP_BNHgbyC95s3QQ=nw"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4E43AEB" wp14:editId="72B53664">
                  <wp:extent cx="715060" cy="715060"/>
                  <wp:effectExtent l="0" t="0" r="0" b="0"/>
                  <wp:docPr id="952645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580" cy="72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>
              <w:fldChar w:fldCharType="end"/>
            </w:r>
          </w:p>
          <w:p w14:paraId="5B450E15" w14:textId="55099F9D" w:rsidR="00F005D6" w:rsidRPr="00523D39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6587" w14:textId="44948548" w:rsidR="00F005D6" w:rsidRPr="00F54737" w:rsidRDefault="00F005D6" w:rsidP="00F005D6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i/>
                <w:iCs/>
                <w:color w:val="201F1E"/>
                <w:sz w:val="20"/>
                <w:szCs w:val="20"/>
              </w:rPr>
            </w:pPr>
            <w:r w:rsidRPr="00F54737">
              <w:rPr>
                <w:rFonts w:ascii="Cambria" w:hAnsi="Cambria" w:cs="Calibri"/>
                <w:i/>
                <w:iCs/>
                <w:color w:val="201F1E"/>
                <w:sz w:val="20"/>
                <w:szCs w:val="20"/>
              </w:rPr>
              <w:t>For example, review of subject knowledge, relevant CPD, arrangements for upcoming lesson observation, school/department events etc.</w:t>
            </w:r>
          </w:p>
          <w:p w14:paraId="399FF43D" w14:textId="77777777" w:rsidR="00F005D6" w:rsidRDefault="00F005D6" w:rsidP="00F005D6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0F3CABCF" w14:textId="55574633" w:rsidR="00667D8E" w:rsidRPr="00523D39" w:rsidRDefault="00667D8E" w:rsidP="00F005D6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color w:val="201F1E"/>
                <w:sz w:val="20"/>
                <w:szCs w:val="20"/>
              </w:rPr>
              <w:t xml:space="preserve"> </w:t>
            </w:r>
          </w:p>
          <w:p w14:paraId="0ED7F194" w14:textId="45A6050C" w:rsidR="00F005D6" w:rsidRPr="00523D39" w:rsidRDefault="00F005D6" w:rsidP="00F005D6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  <w:p w14:paraId="033A2A4D" w14:textId="1C9AE883" w:rsidR="00F005D6" w:rsidRPr="00523D39" w:rsidRDefault="00F005D6" w:rsidP="00F005D6">
            <w:pPr>
              <w:pStyle w:val="xmsolistparagraph"/>
              <w:shd w:val="clear" w:color="auto" w:fill="FFFFFF"/>
              <w:spacing w:before="0" w:beforeAutospacing="0" w:after="0" w:afterAutospacing="0"/>
              <w:ind w:left="720"/>
              <w:rPr>
                <w:rFonts w:ascii="Cambria" w:hAnsi="Cambria" w:cs="Calibri"/>
                <w:color w:val="201F1E"/>
                <w:sz w:val="20"/>
                <w:szCs w:val="20"/>
              </w:rPr>
            </w:pPr>
          </w:p>
        </w:tc>
      </w:tr>
      <w:tr w:rsidR="00F005D6" w:rsidRPr="00F07217" w14:paraId="4D4EF814" w14:textId="77777777" w:rsidTr="00697DAE">
        <w:trPr>
          <w:trHeight w:val="602"/>
        </w:trPr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90FF"/>
          </w:tcPr>
          <w:p w14:paraId="49C4284E" w14:textId="77777777" w:rsidR="00F005D6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eastAsia="Georgia" w:hAnsi="Cambria" w:cs="Georgia"/>
                <w:b/>
                <w:sz w:val="20"/>
                <w:szCs w:val="20"/>
              </w:rPr>
              <w:t>Trainee workload and well-being</w:t>
            </w:r>
          </w:p>
          <w:p w14:paraId="2E8BDCEC" w14:textId="77777777" w:rsidR="00F005D6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  <w:p w14:paraId="1E3F347B" w14:textId="607A2AAD" w:rsidR="00F005D6" w:rsidRPr="00523D39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 w:rsidRPr="00523D39"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4D68013B" wp14:editId="4AB67D6F">
                  <wp:extent cx="607325" cy="607325"/>
                  <wp:effectExtent l="0" t="0" r="254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344" cy="610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446404A2" w14:textId="77777777" w:rsidR="00F005D6" w:rsidRPr="00ED360A" w:rsidRDefault="00F005D6" w:rsidP="00F005D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81390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Have strategies for workload been discussed?</w:t>
            </w:r>
            <w:r w:rsidRPr="00ED360A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79CD1FEE" w14:textId="26B106D7" w:rsidR="00F005D6" w:rsidRPr="00D9275F" w:rsidRDefault="00F005D6" w:rsidP="00F005D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Y/N</w:t>
            </w:r>
          </w:p>
        </w:tc>
      </w:tr>
      <w:tr w:rsidR="00F005D6" w:rsidRPr="00F07217" w14:paraId="4C9AB2A3" w14:textId="77777777" w:rsidTr="00697DAE">
        <w:trPr>
          <w:trHeight w:val="602"/>
        </w:trPr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90FF"/>
          </w:tcPr>
          <w:p w14:paraId="286FBCB0" w14:textId="77777777" w:rsidR="00F005D6" w:rsidRPr="00523D39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8720" w14:textId="3D481725" w:rsidR="00F005D6" w:rsidRPr="00F54737" w:rsidRDefault="00F005D6" w:rsidP="00F005D6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eastAsia="Calibri" w:hAnsi="Cambria" w:cs="Calibri"/>
                <w:i/>
                <w:iCs/>
                <w:color w:val="000000"/>
                <w:sz w:val="20"/>
                <w:szCs w:val="20"/>
              </w:rPr>
            </w:pPr>
            <w:r w:rsidRPr="00F54737">
              <w:rPr>
                <w:rFonts w:ascii="Cambria" w:eastAsia="Calibri" w:hAnsi="Cambria" w:cs="Calibri"/>
                <w:i/>
                <w:iCs/>
                <w:color w:val="000000"/>
                <w:sz w:val="20"/>
                <w:szCs w:val="20"/>
              </w:rPr>
              <w:t>Actions or follow up (if needed)</w:t>
            </w:r>
          </w:p>
        </w:tc>
      </w:tr>
      <w:tr w:rsidR="00F005D6" w:rsidRPr="00F07217" w14:paraId="221DFBA4" w14:textId="77777777" w:rsidTr="00697DAE">
        <w:trPr>
          <w:trHeight w:val="602"/>
        </w:trPr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0FF"/>
          </w:tcPr>
          <w:p w14:paraId="1FABDBA3" w14:textId="77777777" w:rsidR="00F005D6" w:rsidRPr="00523D39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88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4E6B3FBC" w14:textId="77777777" w:rsidR="00F005D6" w:rsidRPr="003E2B6C" w:rsidRDefault="00F005D6" w:rsidP="00F005D6">
            <w:pPr>
              <w:rPr>
                <w:rFonts w:ascii="Cambria" w:hAnsi="Cambria"/>
                <w:b/>
                <w:bCs/>
                <w:color w:val="201F1E"/>
              </w:rPr>
            </w:pPr>
            <w:r w:rsidRPr="003E2B6C">
              <w:rPr>
                <w:rFonts w:ascii="Cambria" w:hAnsi="Cambria"/>
                <w:b/>
                <w:bCs/>
              </w:rPr>
              <w:t>Has the trainee’s wellbeing been discussed?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1F15CB1E" w14:textId="681316B7" w:rsidR="00F005D6" w:rsidRPr="00D9275F" w:rsidRDefault="00F005D6" w:rsidP="00F005D6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23D39">
              <w:rPr>
                <w:rFonts w:ascii="Cambria" w:hAnsi="Cambria"/>
                <w:b/>
                <w:bCs/>
                <w:sz w:val="20"/>
                <w:szCs w:val="20"/>
              </w:rPr>
              <w:t>Y/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</w:t>
            </w:r>
          </w:p>
        </w:tc>
      </w:tr>
      <w:tr w:rsidR="00F005D6" w:rsidRPr="00F07217" w14:paraId="3DA04B76" w14:textId="77777777" w:rsidTr="00697DAE">
        <w:trPr>
          <w:trHeight w:val="602"/>
        </w:trPr>
        <w:tc>
          <w:tcPr>
            <w:tcW w:w="1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CC90FF"/>
          </w:tcPr>
          <w:p w14:paraId="14C9BBCF" w14:textId="77777777" w:rsidR="00F005D6" w:rsidRPr="00523D39" w:rsidRDefault="00F005D6" w:rsidP="00F005D6">
            <w:pPr>
              <w:spacing w:line="237" w:lineRule="auto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A68E" w14:textId="28EE2F66" w:rsidR="00F005D6" w:rsidRPr="00F54737" w:rsidRDefault="00F005D6" w:rsidP="00F005D6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eastAsia="Calibri" w:hAnsi="Cambria" w:cs="Calibri"/>
                <w:i/>
                <w:iCs/>
                <w:color w:val="000000"/>
                <w:sz w:val="20"/>
                <w:szCs w:val="20"/>
              </w:rPr>
            </w:pPr>
            <w:r w:rsidRPr="00F54737">
              <w:rPr>
                <w:rFonts w:ascii="Cambria" w:eastAsia="Calibri" w:hAnsi="Cambria" w:cs="Calibri"/>
                <w:i/>
                <w:iCs/>
                <w:color w:val="000000"/>
                <w:sz w:val="20"/>
                <w:szCs w:val="20"/>
              </w:rPr>
              <w:t>Actions or follow up (if needed)</w:t>
            </w:r>
          </w:p>
        </w:tc>
      </w:tr>
      <w:tr w:rsidR="00F005D6" w:rsidRPr="00F07217" w14:paraId="1EFF03BD" w14:textId="77777777" w:rsidTr="008E4148">
        <w:trPr>
          <w:trHeight w:val="301"/>
        </w:trPr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90FF"/>
          </w:tcPr>
          <w:p w14:paraId="2D2E9709" w14:textId="100C7A2E" w:rsidR="00F005D6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>
              <w:rPr>
                <w:rFonts w:ascii="Cambria" w:eastAsia="Georgia" w:hAnsi="Cambria" w:cs="Georgia"/>
                <w:b/>
                <w:sz w:val="20"/>
                <w:szCs w:val="20"/>
              </w:rPr>
              <w:t>Opportunities identified for progress</w:t>
            </w:r>
          </w:p>
          <w:p w14:paraId="2E7BDA80" w14:textId="77777777" w:rsidR="00F005D6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</w:p>
          <w:p w14:paraId="78D25B1F" w14:textId="2EBA0F75" w:rsidR="00F005D6" w:rsidRPr="00523D39" w:rsidRDefault="00F005D6" w:rsidP="00F005D6">
            <w:pPr>
              <w:spacing w:line="237" w:lineRule="auto"/>
              <w:jc w:val="center"/>
              <w:rPr>
                <w:rFonts w:ascii="Cambria" w:eastAsia="Georgia" w:hAnsi="Cambria" w:cs="Georgia"/>
                <w:b/>
                <w:sz w:val="20"/>
                <w:szCs w:val="20"/>
              </w:rPr>
            </w:pPr>
            <w:r>
              <w:fldChar w:fldCharType="begin"/>
            </w:r>
            <w:r>
              <w:instrText xml:space="preserve"> INCLUDEPICTURE "https://lh7-us.googleusercontent.com/ro0uj9ZPNBKxJ18zDJbPEuHHOmi6oNekZ_lZVl-QoiWaIGjqg364MG_rEuUPmkFbO-6cefHlbEW_EWcdXlFQP97Ag2i4ujQ8Wk_8-DFGdVumPiEEcpvNixkqbCoaHWmJFEPKOUFUN26yM0XyD9ZrmcUbvw=nw"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3AC1C2B" wp14:editId="3BD25ADB">
                  <wp:extent cx="612000" cy="612000"/>
                  <wp:effectExtent l="0" t="0" r="0" b="0"/>
                  <wp:docPr id="103844786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043" cy="622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4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39516C0A" w14:textId="3AC92855" w:rsidR="00F005D6" w:rsidRPr="003E2B6C" w:rsidRDefault="00F005D6" w:rsidP="00F005D6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E2B6C">
              <w:rPr>
                <w:rFonts w:ascii="Cambria" w:hAnsi="Cambria"/>
                <w:b/>
                <w:bCs/>
                <w:sz w:val="20"/>
                <w:szCs w:val="20"/>
              </w:rPr>
              <w:t>Based on the curriculum for this week, which skill(s) need(s) development?</w:t>
            </w:r>
          </w:p>
        </w:tc>
        <w:tc>
          <w:tcPr>
            <w:tcW w:w="4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38FEB8A9" w14:textId="73B5B7FE" w:rsidR="00F005D6" w:rsidRPr="003E2B6C" w:rsidRDefault="00F005D6" w:rsidP="00F005D6">
            <w:pPr>
              <w:rPr>
                <w:rFonts w:ascii="Cambria" w:hAnsi="Cambria"/>
                <w:b/>
                <w:bCs/>
                <w:color w:val="201F1E"/>
                <w:sz w:val="20"/>
                <w:szCs w:val="20"/>
              </w:rPr>
            </w:pPr>
            <w:r w:rsidRPr="003E2B6C">
              <w:rPr>
                <w:rFonts w:ascii="Cambria" w:hAnsi="Cambria"/>
                <w:b/>
                <w:bCs/>
                <w:color w:val="201F1E"/>
                <w:sz w:val="20"/>
                <w:szCs w:val="20"/>
              </w:rPr>
              <w:t>How, where, and/or when could the trainee observe, practice and/or receive feedback on these skills?</w:t>
            </w:r>
          </w:p>
        </w:tc>
      </w:tr>
      <w:tr w:rsidR="00F005D6" w:rsidRPr="00F07217" w14:paraId="19ADFC6E" w14:textId="77777777" w:rsidTr="00697DAE">
        <w:trPr>
          <w:trHeight w:val="301"/>
        </w:trPr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0FF"/>
          </w:tcPr>
          <w:p w14:paraId="317BB4BF" w14:textId="77777777" w:rsidR="00F005D6" w:rsidRPr="00523D39" w:rsidRDefault="00F005D6" w:rsidP="00F005D6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4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6363" w14:textId="03E62649" w:rsidR="00F005D6" w:rsidRPr="00523D39" w:rsidRDefault="00F005D6" w:rsidP="00F005D6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1.</w:t>
            </w:r>
          </w:p>
        </w:tc>
        <w:tc>
          <w:tcPr>
            <w:tcW w:w="4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D38F" w14:textId="440D40C3" w:rsidR="00F005D6" w:rsidRPr="00523D39" w:rsidRDefault="00F005D6" w:rsidP="00F005D6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</w:p>
        </w:tc>
      </w:tr>
      <w:tr w:rsidR="00F005D6" w:rsidRPr="00F07217" w14:paraId="48262457" w14:textId="77777777" w:rsidTr="00697DAE">
        <w:trPr>
          <w:trHeight w:val="301"/>
        </w:trPr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0FF"/>
          </w:tcPr>
          <w:p w14:paraId="42B9B598" w14:textId="77777777" w:rsidR="00F005D6" w:rsidRPr="00523D39" w:rsidRDefault="00F005D6" w:rsidP="00F005D6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4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C3DA" w14:textId="4A4CA355" w:rsidR="00F005D6" w:rsidRPr="00523D39" w:rsidRDefault="00F005D6" w:rsidP="00F005D6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2.</w:t>
            </w:r>
          </w:p>
        </w:tc>
        <w:tc>
          <w:tcPr>
            <w:tcW w:w="4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5372" w14:textId="300DE8E1" w:rsidR="00F005D6" w:rsidRPr="00523D39" w:rsidRDefault="00F005D6" w:rsidP="00F005D6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</w:p>
        </w:tc>
      </w:tr>
      <w:tr w:rsidR="00F005D6" w:rsidRPr="00F07217" w14:paraId="4FEC5910" w14:textId="77777777" w:rsidTr="00697DAE">
        <w:trPr>
          <w:trHeight w:val="301"/>
        </w:trPr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0FF"/>
          </w:tcPr>
          <w:p w14:paraId="7A4CF4F8" w14:textId="77777777" w:rsidR="00F005D6" w:rsidRPr="00523D39" w:rsidRDefault="00F005D6" w:rsidP="00F005D6">
            <w:pPr>
              <w:spacing w:line="237" w:lineRule="auto"/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4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E2C3" w14:textId="478E39C4" w:rsidR="00F005D6" w:rsidRPr="00523D39" w:rsidRDefault="00F005D6" w:rsidP="00F005D6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  <w:t>3.</w:t>
            </w:r>
          </w:p>
        </w:tc>
        <w:tc>
          <w:tcPr>
            <w:tcW w:w="4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C65A" w14:textId="4BA360FF" w:rsidR="00F005D6" w:rsidRPr="00523D39" w:rsidRDefault="00F005D6" w:rsidP="00F005D6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b/>
                <w:bCs/>
                <w:color w:val="201F1E"/>
                <w:sz w:val="20"/>
                <w:szCs w:val="20"/>
              </w:rPr>
            </w:pPr>
          </w:p>
        </w:tc>
      </w:tr>
      <w:tr w:rsidR="00F005D6" w:rsidRPr="00F07217" w14:paraId="3CBB1465" w14:textId="77777777" w:rsidTr="00403E3F">
        <w:trPr>
          <w:trHeight w:val="413"/>
        </w:trPr>
        <w:tc>
          <w:tcPr>
            <w:tcW w:w="1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34773A" w14:textId="0D7F328E" w:rsidR="00F005D6" w:rsidRPr="00F83C7A" w:rsidRDefault="00F005D6" w:rsidP="00F005D6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83C7A">
              <w:rPr>
                <w:rFonts w:ascii="Cambria" w:hAnsi="Cambria" w:cs="Arial"/>
                <w:b/>
                <w:sz w:val="20"/>
                <w:szCs w:val="20"/>
              </w:rPr>
              <w:t>Current progress would suggest that t</w:t>
            </w:r>
            <w:r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he trainee is making sufficient progress through the curriculum to proceed:</w:t>
            </w:r>
          </w:p>
          <w:p w14:paraId="4CCEE12F" w14:textId="1428014C" w:rsidR="00F005D6" w:rsidRPr="00F83C7A" w:rsidRDefault="00000000" w:rsidP="00F005D6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-139996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5D6" w:rsidRPr="00F83C7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005D6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Yes, trainee is making sufficient progress through the curriculum</w:t>
            </w:r>
            <w:r w:rsidR="00F005D6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and has demonstrated appropriate professional behaviours</w:t>
            </w:r>
            <w:r w:rsidR="00F005D6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.</w:t>
            </w:r>
          </w:p>
          <w:p w14:paraId="015224A5" w14:textId="673E4106" w:rsidR="00F005D6" w:rsidRPr="00F83C7A" w:rsidRDefault="00000000" w:rsidP="00F005D6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-184901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5D6" w:rsidRPr="00F83C7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005D6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Yes, trainee is making sufficient progress through the curriculum, but th</w:t>
            </w:r>
            <w:r w:rsidR="00F005D6">
              <w:rPr>
                <w:rFonts w:ascii="Cambria" w:hAnsi="Cambria" w:cs="Arial"/>
                <w:b/>
                <w:bCs/>
                <w:sz w:val="20"/>
                <w:szCs w:val="20"/>
              </w:rPr>
              <w:t>ey</w:t>
            </w:r>
            <w:r w:rsidR="00F005D6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ha</w:t>
            </w:r>
            <w:r w:rsidR="00F005D6">
              <w:rPr>
                <w:rFonts w:ascii="Cambria" w:hAnsi="Cambria" w:cs="Arial"/>
                <w:b/>
                <w:bCs/>
                <w:sz w:val="20"/>
                <w:szCs w:val="20"/>
              </w:rPr>
              <w:t>ve</w:t>
            </w:r>
            <w:r w:rsidR="00F005D6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required additional support </w:t>
            </w:r>
            <w:r w:rsidR="00F005D6" w:rsidRPr="00F83C7A">
              <w:rPr>
                <w:rFonts w:ascii="Cambria" w:hAnsi="Cambria" w:cs="Arial"/>
                <w:b/>
                <w:bCs/>
                <w:sz w:val="14"/>
                <w:szCs w:val="14"/>
              </w:rPr>
              <w:t>(please list the additional support provided below. For example, a reduction in teaching load, additional meetings, use of team-teaching etc</w:t>
            </w:r>
            <w:r w:rsidR="00F005D6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)</w:t>
            </w:r>
            <w:r w:rsidR="00F005D6">
              <w:rPr>
                <w:rFonts w:ascii="Cambria" w:hAnsi="Cambria" w:cs="Arial"/>
                <w:b/>
                <w:bCs/>
                <w:sz w:val="20"/>
                <w:szCs w:val="20"/>
              </w:rPr>
              <w:t>.</w:t>
            </w:r>
          </w:p>
          <w:p w14:paraId="33ECB3E4" w14:textId="77777777" w:rsidR="00F005D6" w:rsidRPr="00F83C7A" w:rsidRDefault="00F005D6" w:rsidP="00F005D6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2DBD45D4" w14:textId="77777777" w:rsidR="00F005D6" w:rsidRPr="00F83C7A" w:rsidRDefault="00F005D6" w:rsidP="00F005D6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24E9E9CD" w14:textId="2824F587" w:rsidR="00F005D6" w:rsidRPr="00F07217" w:rsidRDefault="00000000" w:rsidP="00F005D6">
            <w:pPr>
              <w:rPr>
                <w:rFonts w:ascii="Georgia" w:hAnsi="Georgia" w:cs="Arial"/>
                <w:b/>
                <w:sz w:val="24"/>
                <w:szCs w:val="24"/>
              </w:rPr>
            </w:pPr>
            <w:sdt>
              <w:sdtPr>
                <w:rPr>
                  <w:rFonts w:ascii="Cambria" w:hAnsi="Cambria" w:cs="Arial"/>
                  <w:b/>
                  <w:bCs/>
                  <w:sz w:val="20"/>
                  <w:szCs w:val="20"/>
                </w:rPr>
                <w:id w:val="44334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05D6" w:rsidRPr="00F83C7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F005D6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No, despite additional support the trainee is not making sufficient progress through the curriculum</w:t>
            </w:r>
            <w:r w:rsidR="00F005D6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and/or has not displayed the appropriate professional behaviours</w:t>
            </w:r>
            <w:r w:rsidR="00F005D6" w:rsidRPr="00F83C7A">
              <w:rPr>
                <w:rFonts w:ascii="Cambria" w:hAnsi="Cambria" w:cs="Arial"/>
                <w:b/>
                <w:bCs/>
                <w:sz w:val="20"/>
                <w:szCs w:val="20"/>
              </w:rPr>
              <w:t>. A Progress Support Plan should be considered.</w:t>
            </w:r>
            <w:r w:rsidR="00F005D6" w:rsidRPr="00F07217">
              <w:rPr>
                <w:rFonts w:ascii="Georgia" w:hAnsi="Georgia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bookmarkEnd w:id="0"/>
    </w:tbl>
    <w:p w14:paraId="1FF584B5" w14:textId="77777777" w:rsidR="000C0420" w:rsidRDefault="000C0420">
      <w:pPr>
        <w:spacing w:after="0"/>
      </w:pPr>
    </w:p>
    <w:tbl>
      <w:tblPr>
        <w:tblW w:w="5331" w:type="pct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2411"/>
        <w:gridCol w:w="9072"/>
      </w:tblGrid>
      <w:tr w:rsidR="005C4DE7" w:rsidRPr="00736154" w14:paraId="2B058134" w14:textId="77777777" w:rsidTr="00EF50F0">
        <w:trPr>
          <w:trHeight w:val="448"/>
        </w:trPr>
        <w:tc>
          <w:tcPr>
            <w:tcW w:w="1050" w:type="pct"/>
            <w:shd w:val="clear" w:color="auto" w:fill="CC90FF"/>
          </w:tcPr>
          <w:p w14:paraId="22A85F45" w14:textId="1ADDF33E" w:rsidR="005C4DE7" w:rsidRPr="00F83C7A" w:rsidRDefault="005C4DE7" w:rsidP="5089E633">
            <w:pPr>
              <w:spacing w:after="0" w:line="240" w:lineRule="auto"/>
              <w:rPr>
                <w:rFonts w:ascii="Cambria" w:hAnsi="Cambria" w:cs="Arial"/>
                <w:b/>
                <w:bCs/>
              </w:rPr>
            </w:pPr>
            <w:r w:rsidRPr="5089E633">
              <w:rPr>
                <w:rFonts w:ascii="Cambria" w:hAnsi="Cambria" w:cs="Arial"/>
                <w:b/>
                <w:bCs/>
              </w:rPr>
              <w:t>Mentor</w:t>
            </w:r>
            <w:r w:rsidR="137B6F41" w:rsidRPr="5089E633">
              <w:rPr>
                <w:rFonts w:ascii="Cambria" w:hAnsi="Cambria" w:cs="Arial"/>
                <w:b/>
                <w:bCs/>
              </w:rPr>
              <w:t xml:space="preserve"> (name)</w:t>
            </w:r>
          </w:p>
          <w:p w14:paraId="305B90D7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</w:tc>
        <w:tc>
          <w:tcPr>
            <w:tcW w:w="3950" w:type="pct"/>
            <w:vAlign w:val="center"/>
          </w:tcPr>
          <w:p w14:paraId="43D0597A" w14:textId="77777777" w:rsidR="005C4DE7" w:rsidRPr="00F83C7A" w:rsidRDefault="005C4DE7" w:rsidP="00215118">
            <w:pPr>
              <w:spacing w:after="0" w:line="240" w:lineRule="auto"/>
              <w:rPr>
                <w:rFonts w:ascii="Cambria" w:hAnsi="Cambria" w:cs="Arial"/>
                <w:bCs/>
              </w:rPr>
            </w:pPr>
          </w:p>
        </w:tc>
      </w:tr>
      <w:tr w:rsidR="005C4DE7" w:rsidRPr="00C05114" w14:paraId="00DD1E78" w14:textId="77777777" w:rsidTr="5089E633">
        <w:trPr>
          <w:trHeight w:val="448"/>
        </w:trPr>
        <w:tc>
          <w:tcPr>
            <w:tcW w:w="5000" w:type="pct"/>
            <w:gridSpan w:val="2"/>
            <w:shd w:val="clear" w:color="auto" w:fill="auto"/>
          </w:tcPr>
          <w:p w14:paraId="51568FF2" w14:textId="0B076187" w:rsidR="005C4DE7" w:rsidRPr="00F83C7A" w:rsidRDefault="005C4DE7" w:rsidP="00215118">
            <w:pPr>
              <w:spacing w:after="0" w:line="240" w:lineRule="auto"/>
              <w:jc w:val="center"/>
              <w:rPr>
                <w:rFonts w:ascii="Cambria" w:hAnsi="Cambria" w:cs="Arial"/>
                <w:bCs/>
              </w:rPr>
            </w:pPr>
            <w:r w:rsidRPr="00F83C7A">
              <w:rPr>
                <w:rFonts w:ascii="Cambria" w:hAnsi="Cambria" w:cs="Arial"/>
                <w:bCs/>
              </w:rPr>
              <w:t>Trainee</w:t>
            </w:r>
            <w:r w:rsidR="00275428" w:rsidRPr="00F83C7A">
              <w:rPr>
                <w:rFonts w:ascii="Cambria" w:hAnsi="Cambria" w:cs="Arial"/>
                <w:bCs/>
              </w:rPr>
              <w:t>s</w:t>
            </w:r>
            <w:r w:rsidRPr="00F83C7A">
              <w:rPr>
                <w:rFonts w:ascii="Cambria" w:hAnsi="Cambria" w:cs="Arial"/>
                <w:bCs/>
              </w:rPr>
              <w:t xml:space="preserve"> should ensure this WDS is submitted by the deadline for the purpose of formative assessment. Failure to do prevents the Link Tutor from assessing their progress and </w:t>
            </w:r>
            <w:r w:rsidR="00275428" w:rsidRPr="00F83C7A">
              <w:rPr>
                <w:rFonts w:ascii="Cambria" w:hAnsi="Cambria" w:cs="Arial"/>
                <w:bCs/>
              </w:rPr>
              <w:t xml:space="preserve">may result in the trainee being placed on a Progress </w:t>
            </w:r>
            <w:r w:rsidR="00723015" w:rsidRPr="00F83C7A">
              <w:rPr>
                <w:rFonts w:ascii="Cambria" w:hAnsi="Cambria" w:cs="Arial"/>
                <w:bCs/>
              </w:rPr>
              <w:t>Support</w:t>
            </w:r>
            <w:r w:rsidR="00275428" w:rsidRPr="00F83C7A">
              <w:rPr>
                <w:rFonts w:ascii="Cambria" w:hAnsi="Cambria" w:cs="Arial"/>
                <w:bCs/>
              </w:rPr>
              <w:t xml:space="preserve"> Plan.</w:t>
            </w:r>
          </w:p>
        </w:tc>
      </w:tr>
    </w:tbl>
    <w:p w14:paraId="4BE1844F" w14:textId="77777777" w:rsidR="005C4DE7" w:rsidRDefault="005C4DE7">
      <w:pPr>
        <w:spacing w:after="0"/>
      </w:pPr>
    </w:p>
    <w:sectPr w:rsidR="005C4DE7" w:rsidSect="00D628A9">
      <w:headerReference w:type="default" r:id="rId18"/>
      <w:footerReference w:type="default" r:id="rId19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3AACB" w14:textId="77777777" w:rsidR="00DC24A6" w:rsidRDefault="00DC24A6" w:rsidP="00BB0205">
      <w:pPr>
        <w:spacing w:after="0" w:line="240" w:lineRule="auto"/>
      </w:pPr>
      <w:r>
        <w:separator/>
      </w:r>
    </w:p>
  </w:endnote>
  <w:endnote w:type="continuationSeparator" w:id="0">
    <w:p w14:paraId="30A0FF92" w14:textId="77777777" w:rsidR="00DC24A6" w:rsidRDefault="00DC24A6" w:rsidP="00BB0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3120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FB0216" w14:textId="68E15066" w:rsidR="009C79B8" w:rsidRDefault="009C79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A38055" w14:textId="77777777" w:rsidR="009C79B8" w:rsidRDefault="009C79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8FF9F" w14:textId="77777777" w:rsidR="00DC24A6" w:rsidRDefault="00DC24A6" w:rsidP="00BB0205">
      <w:pPr>
        <w:spacing w:after="0" w:line="240" w:lineRule="auto"/>
      </w:pPr>
      <w:r>
        <w:separator/>
      </w:r>
    </w:p>
  </w:footnote>
  <w:footnote w:type="continuationSeparator" w:id="0">
    <w:p w14:paraId="619783A4" w14:textId="77777777" w:rsidR="00DC24A6" w:rsidRDefault="00DC24A6" w:rsidP="00BB0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BA685" w14:textId="2EDF6E14" w:rsidR="00BB0205" w:rsidRPr="00BB0205" w:rsidRDefault="00BB0205" w:rsidP="00BB0205">
    <w:pPr>
      <w:pStyle w:val="Header"/>
      <w:jc w:val="right"/>
      <w:rPr>
        <w:b/>
        <w:sz w:val="28"/>
        <w:szCs w:val="28"/>
      </w:rPr>
    </w:pPr>
    <w:r w:rsidRPr="00BB0205">
      <w:rPr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7F209E9C" wp14:editId="20E6C0AF">
          <wp:simplePos x="0" y="0"/>
          <wp:positionH relativeFrom="margin">
            <wp:align>left</wp:align>
          </wp:positionH>
          <wp:positionV relativeFrom="paragraph">
            <wp:posOffset>-133303</wp:posOffset>
          </wp:positionV>
          <wp:extent cx="2297685" cy="419100"/>
          <wp:effectExtent l="0" t="0" r="7620" b="0"/>
          <wp:wrapSquare wrapText="bothSides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HU Logo Lo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768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B0205">
      <w:rPr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578F"/>
    <w:multiLevelType w:val="hybridMultilevel"/>
    <w:tmpl w:val="7E806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C1E9D"/>
    <w:multiLevelType w:val="hybridMultilevel"/>
    <w:tmpl w:val="01C067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B91"/>
    <w:multiLevelType w:val="multilevel"/>
    <w:tmpl w:val="8612D7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E1541"/>
    <w:multiLevelType w:val="multilevel"/>
    <w:tmpl w:val="10BAEE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C077CED"/>
    <w:multiLevelType w:val="hybridMultilevel"/>
    <w:tmpl w:val="BC5CC8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E697C"/>
    <w:multiLevelType w:val="hybridMultilevel"/>
    <w:tmpl w:val="CD3CF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60FE2"/>
    <w:multiLevelType w:val="multilevel"/>
    <w:tmpl w:val="FF46D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70982005">
    <w:abstractNumId w:val="6"/>
  </w:num>
  <w:num w:numId="2" w16cid:durableId="745959156">
    <w:abstractNumId w:val="3"/>
  </w:num>
  <w:num w:numId="3" w16cid:durableId="365060952">
    <w:abstractNumId w:val="2"/>
  </w:num>
  <w:num w:numId="4" w16cid:durableId="970749666">
    <w:abstractNumId w:val="0"/>
  </w:num>
  <w:num w:numId="5" w16cid:durableId="920409302">
    <w:abstractNumId w:val="5"/>
  </w:num>
  <w:num w:numId="6" w16cid:durableId="911085935">
    <w:abstractNumId w:val="1"/>
  </w:num>
  <w:num w:numId="7" w16cid:durableId="45451798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DEB"/>
    <w:rsid w:val="00005C4D"/>
    <w:rsid w:val="000177E9"/>
    <w:rsid w:val="000467DF"/>
    <w:rsid w:val="000664EA"/>
    <w:rsid w:val="0009417F"/>
    <w:rsid w:val="00096970"/>
    <w:rsid w:val="000A4500"/>
    <w:rsid w:val="000C0420"/>
    <w:rsid w:val="000D2747"/>
    <w:rsid w:val="000D5631"/>
    <w:rsid w:val="000D6922"/>
    <w:rsid w:val="000F7F57"/>
    <w:rsid w:val="001114DC"/>
    <w:rsid w:val="00132F3C"/>
    <w:rsid w:val="001351A6"/>
    <w:rsid w:val="0014173F"/>
    <w:rsid w:val="001436B1"/>
    <w:rsid w:val="001506CA"/>
    <w:rsid w:val="00164C19"/>
    <w:rsid w:val="00166757"/>
    <w:rsid w:val="00187942"/>
    <w:rsid w:val="00193244"/>
    <w:rsid w:val="001A090B"/>
    <w:rsid w:val="001B0667"/>
    <w:rsid w:val="001B46A9"/>
    <w:rsid w:val="001B5C6F"/>
    <w:rsid w:val="001B5DFB"/>
    <w:rsid w:val="001D3CFD"/>
    <w:rsid w:val="001E17E8"/>
    <w:rsid w:val="001E5B59"/>
    <w:rsid w:val="001F2CB3"/>
    <w:rsid w:val="0020392C"/>
    <w:rsid w:val="00203B1D"/>
    <w:rsid w:val="00205900"/>
    <w:rsid w:val="002073B3"/>
    <w:rsid w:val="002077E7"/>
    <w:rsid w:val="0021448E"/>
    <w:rsid w:val="002176C6"/>
    <w:rsid w:val="00222692"/>
    <w:rsid w:val="002402B7"/>
    <w:rsid w:val="00244BD5"/>
    <w:rsid w:val="0024608C"/>
    <w:rsid w:val="00255D4F"/>
    <w:rsid w:val="00257C5E"/>
    <w:rsid w:val="00267F20"/>
    <w:rsid w:val="00275428"/>
    <w:rsid w:val="00275519"/>
    <w:rsid w:val="00280943"/>
    <w:rsid w:val="00284E41"/>
    <w:rsid w:val="002945B0"/>
    <w:rsid w:val="002D6840"/>
    <w:rsid w:val="002D71BC"/>
    <w:rsid w:val="002F0646"/>
    <w:rsid w:val="003116FA"/>
    <w:rsid w:val="003132BC"/>
    <w:rsid w:val="003324D5"/>
    <w:rsid w:val="00333FF9"/>
    <w:rsid w:val="00341505"/>
    <w:rsid w:val="00341E44"/>
    <w:rsid w:val="003433DA"/>
    <w:rsid w:val="003512E2"/>
    <w:rsid w:val="003558A2"/>
    <w:rsid w:val="00360B99"/>
    <w:rsid w:val="00360FDF"/>
    <w:rsid w:val="00362E65"/>
    <w:rsid w:val="0036642F"/>
    <w:rsid w:val="003710AC"/>
    <w:rsid w:val="00376E8F"/>
    <w:rsid w:val="00381F63"/>
    <w:rsid w:val="00387F4F"/>
    <w:rsid w:val="00393C9C"/>
    <w:rsid w:val="003960FA"/>
    <w:rsid w:val="003C0614"/>
    <w:rsid w:val="003C1D2B"/>
    <w:rsid w:val="003D5B21"/>
    <w:rsid w:val="003E1F60"/>
    <w:rsid w:val="003E2B6C"/>
    <w:rsid w:val="003E4513"/>
    <w:rsid w:val="003E7131"/>
    <w:rsid w:val="003F297E"/>
    <w:rsid w:val="004009A7"/>
    <w:rsid w:val="00402356"/>
    <w:rsid w:val="00403E3F"/>
    <w:rsid w:val="00421BEA"/>
    <w:rsid w:val="00446426"/>
    <w:rsid w:val="0045001E"/>
    <w:rsid w:val="00451F49"/>
    <w:rsid w:val="00464034"/>
    <w:rsid w:val="00470596"/>
    <w:rsid w:val="00474CE8"/>
    <w:rsid w:val="00485777"/>
    <w:rsid w:val="004933A3"/>
    <w:rsid w:val="00493E56"/>
    <w:rsid w:val="004A0E13"/>
    <w:rsid w:val="004B5455"/>
    <w:rsid w:val="004C251D"/>
    <w:rsid w:val="004C3CDB"/>
    <w:rsid w:val="004D131D"/>
    <w:rsid w:val="004D6867"/>
    <w:rsid w:val="004E5BB2"/>
    <w:rsid w:val="004F5A59"/>
    <w:rsid w:val="005031C0"/>
    <w:rsid w:val="005061DF"/>
    <w:rsid w:val="005074F9"/>
    <w:rsid w:val="00510E1B"/>
    <w:rsid w:val="005113AE"/>
    <w:rsid w:val="005120DA"/>
    <w:rsid w:val="00523D39"/>
    <w:rsid w:val="00532449"/>
    <w:rsid w:val="00542102"/>
    <w:rsid w:val="005502E1"/>
    <w:rsid w:val="005511A4"/>
    <w:rsid w:val="005532B5"/>
    <w:rsid w:val="00553CE4"/>
    <w:rsid w:val="00554743"/>
    <w:rsid w:val="00556F37"/>
    <w:rsid w:val="00560B2D"/>
    <w:rsid w:val="00560FE2"/>
    <w:rsid w:val="005621D1"/>
    <w:rsid w:val="00570FB3"/>
    <w:rsid w:val="0057496A"/>
    <w:rsid w:val="005775AE"/>
    <w:rsid w:val="00580D88"/>
    <w:rsid w:val="00581390"/>
    <w:rsid w:val="00586ACC"/>
    <w:rsid w:val="005A6715"/>
    <w:rsid w:val="005B4FD8"/>
    <w:rsid w:val="005B548F"/>
    <w:rsid w:val="005C4629"/>
    <w:rsid w:val="005C4DE7"/>
    <w:rsid w:val="005D3524"/>
    <w:rsid w:val="005D6C0E"/>
    <w:rsid w:val="005E244C"/>
    <w:rsid w:val="005E5836"/>
    <w:rsid w:val="005F0F1B"/>
    <w:rsid w:val="005F3947"/>
    <w:rsid w:val="005F5A1C"/>
    <w:rsid w:val="00606867"/>
    <w:rsid w:val="006102D0"/>
    <w:rsid w:val="006112AB"/>
    <w:rsid w:val="006135EC"/>
    <w:rsid w:val="00624699"/>
    <w:rsid w:val="00631D4B"/>
    <w:rsid w:val="00634465"/>
    <w:rsid w:val="00636728"/>
    <w:rsid w:val="00637553"/>
    <w:rsid w:val="00645D9A"/>
    <w:rsid w:val="006466C4"/>
    <w:rsid w:val="0064731C"/>
    <w:rsid w:val="00650A8F"/>
    <w:rsid w:val="00656134"/>
    <w:rsid w:val="00663D4E"/>
    <w:rsid w:val="00667D8E"/>
    <w:rsid w:val="006758B9"/>
    <w:rsid w:val="00690414"/>
    <w:rsid w:val="00690AD3"/>
    <w:rsid w:val="00690CE7"/>
    <w:rsid w:val="00690DB7"/>
    <w:rsid w:val="006928B6"/>
    <w:rsid w:val="00697DAE"/>
    <w:rsid w:val="006A2DCB"/>
    <w:rsid w:val="006A777B"/>
    <w:rsid w:val="006B15D7"/>
    <w:rsid w:val="006B3909"/>
    <w:rsid w:val="006C0609"/>
    <w:rsid w:val="006C2B39"/>
    <w:rsid w:val="006D52FD"/>
    <w:rsid w:val="006E789E"/>
    <w:rsid w:val="00703A42"/>
    <w:rsid w:val="007052C0"/>
    <w:rsid w:val="0071620C"/>
    <w:rsid w:val="00723015"/>
    <w:rsid w:val="00726BDF"/>
    <w:rsid w:val="00745BFC"/>
    <w:rsid w:val="00746049"/>
    <w:rsid w:val="00754322"/>
    <w:rsid w:val="0075782C"/>
    <w:rsid w:val="00760D48"/>
    <w:rsid w:val="00775637"/>
    <w:rsid w:val="0078737C"/>
    <w:rsid w:val="007904BD"/>
    <w:rsid w:val="007A010F"/>
    <w:rsid w:val="007A0516"/>
    <w:rsid w:val="007A5EF8"/>
    <w:rsid w:val="007B1A2C"/>
    <w:rsid w:val="007B4199"/>
    <w:rsid w:val="007C2932"/>
    <w:rsid w:val="007C66A6"/>
    <w:rsid w:val="007D2AA4"/>
    <w:rsid w:val="007E2240"/>
    <w:rsid w:val="00800444"/>
    <w:rsid w:val="008151B0"/>
    <w:rsid w:val="008235B7"/>
    <w:rsid w:val="0083229F"/>
    <w:rsid w:val="00842B9B"/>
    <w:rsid w:val="0085055D"/>
    <w:rsid w:val="00854B4E"/>
    <w:rsid w:val="00866227"/>
    <w:rsid w:val="008675C2"/>
    <w:rsid w:val="00876843"/>
    <w:rsid w:val="00894394"/>
    <w:rsid w:val="00895480"/>
    <w:rsid w:val="00895CDD"/>
    <w:rsid w:val="008A3736"/>
    <w:rsid w:val="008A6127"/>
    <w:rsid w:val="008A67D8"/>
    <w:rsid w:val="008A798A"/>
    <w:rsid w:val="008B1D2B"/>
    <w:rsid w:val="008C5CA6"/>
    <w:rsid w:val="008C6ED4"/>
    <w:rsid w:val="008D261C"/>
    <w:rsid w:val="008D6C75"/>
    <w:rsid w:val="008E15AD"/>
    <w:rsid w:val="008E4148"/>
    <w:rsid w:val="008E45A2"/>
    <w:rsid w:val="008E4B82"/>
    <w:rsid w:val="008F03E0"/>
    <w:rsid w:val="00904801"/>
    <w:rsid w:val="00904A05"/>
    <w:rsid w:val="00905887"/>
    <w:rsid w:val="00923CC5"/>
    <w:rsid w:val="00927143"/>
    <w:rsid w:val="00943673"/>
    <w:rsid w:val="00945A5D"/>
    <w:rsid w:val="009461D9"/>
    <w:rsid w:val="009606AB"/>
    <w:rsid w:val="0096319B"/>
    <w:rsid w:val="00965CE6"/>
    <w:rsid w:val="00966A4C"/>
    <w:rsid w:val="00970EA0"/>
    <w:rsid w:val="00994CEC"/>
    <w:rsid w:val="009B3121"/>
    <w:rsid w:val="009B6144"/>
    <w:rsid w:val="009C79B8"/>
    <w:rsid w:val="009D30D2"/>
    <w:rsid w:val="00A00F62"/>
    <w:rsid w:val="00A127AF"/>
    <w:rsid w:val="00A166D0"/>
    <w:rsid w:val="00A27B4C"/>
    <w:rsid w:val="00A36B06"/>
    <w:rsid w:val="00A461C0"/>
    <w:rsid w:val="00A61137"/>
    <w:rsid w:val="00A7227A"/>
    <w:rsid w:val="00A771B9"/>
    <w:rsid w:val="00A92CA0"/>
    <w:rsid w:val="00AA17CF"/>
    <w:rsid w:val="00AA3C08"/>
    <w:rsid w:val="00AB1862"/>
    <w:rsid w:val="00AC15C1"/>
    <w:rsid w:val="00AC52AF"/>
    <w:rsid w:val="00AD07FA"/>
    <w:rsid w:val="00AD1D6C"/>
    <w:rsid w:val="00AD2305"/>
    <w:rsid w:val="00AE0D6F"/>
    <w:rsid w:val="00AE1686"/>
    <w:rsid w:val="00AE47A3"/>
    <w:rsid w:val="00AE5D12"/>
    <w:rsid w:val="00B109B2"/>
    <w:rsid w:val="00B42894"/>
    <w:rsid w:val="00B5000E"/>
    <w:rsid w:val="00B61B97"/>
    <w:rsid w:val="00B71FAE"/>
    <w:rsid w:val="00B753D0"/>
    <w:rsid w:val="00B75F73"/>
    <w:rsid w:val="00B8188E"/>
    <w:rsid w:val="00B908C1"/>
    <w:rsid w:val="00B91A31"/>
    <w:rsid w:val="00BA06A2"/>
    <w:rsid w:val="00BA12BC"/>
    <w:rsid w:val="00BA3E39"/>
    <w:rsid w:val="00BB0205"/>
    <w:rsid w:val="00BC2D67"/>
    <w:rsid w:val="00BD1719"/>
    <w:rsid w:val="00BF017F"/>
    <w:rsid w:val="00BF1357"/>
    <w:rsid w:val="00BF51FB"/>
    <w:rsid w:val="00BF69C3"/>
    <w:rsid w:val="00BF6FA3"/>
    <w:rsid w:val="00C0716F"/>
    <w:rsid w:val="00C15D2D"/>
    <w:rsid w:val="00C15D55"/>
    <w:rsid w:val="00C21B58"/>
    <w:rsid w:val="00C50B1D"/>
    <w:rsid w:val="00C57274"/>
    <w:rsid w:val="00C60438"/>
    <w:rsid w:val="00C663BC"/>
    <w:rsid w:val="00C67B8B"/>
    <w:rsid w:val="00C714FE"/>
    <w:rsid w:val="00C76D95"/>
    <w:rsid w:val="00C80793"/>
    <w:rsid w:val="00C82FE6"/>
    <w:rsid w:val="00C93F96"/>
    <w:rsid w:val="00C95C29"/>
    <w:rsid w:val="00C97785"/>
    <w:rsid w:val="00CA07FC"/>
    <w:rsid w:val="00CB44DE"/>
    <w:rsid w:val="00CC5EA8"/>
    <w:rsid w:val="00CD75DC"/>
    <w:rsid w:val="00CE7529"/>
    <w:rsid w:val="00D105DF"/>
    <w:rsid w:val="00D12C87"/>
    <w:rsid w:val="00D15D81"/>
    <w:rsid w:val="00D26EEE"/>
    <w:rsid w:val="00D50CEF"/>
    <w:rsid w:val="00D628A9"/>
    <w:rsid w:val="00D67B11"/>
    <w:rsid w:val="00D7386B"/>
    <w:rsid w:val="00D8211D"/>
    <w:rsid w:val="00D852D6"/>
    <w:rsid w:val="00D9275F"/>
    <w:rsid w:val="00D9612E"/>
    <w:rsid w:val="00DA4C7E"/>
    <w:rsid w:val="00DB4B64"/>
    <w:rsid w:val="00DC24A6"/>
    <w:rsid w:val="00DC78C4"/>
    <w:rsid w:val="00DC7C70"/>
    <w:rsid w:val="00DD5A4F"/>
    <w:rsid w:val="00DD6235"/>
    <w:rsid w:val="00DE77C3"/>
    <w:rsid w:val="00DF760B"/>
    <w:rsid w:val="00E1674D"/>
    <w:rsid w:val="00E20F0A"/>
    <w:rsid w:val="00E22452"/>
    <w:rsid w:val="00E27B26"/>
    <w:rsid w:val="00E457EF"/>
    <w:rsid w:val="00E45891"/>
    <w:rsid w:val="00E5003C"/>
    <w:rsid w:val="00E53DAA"/>
    <w:rsid w:val="00E65DEB"/>
    <w:rsid w:val="00E70C1C"/>
    <w:rsid w:val="00EA5E95"/>
    <w:rsid w:val="00EA77D3"/>
    <w:rsid w:val="00EB1FA3"/>
    <w:rsid w:val="00ED360A"/>
    <w:rsid w:val="00EE0C18"/>
    <w:rsid w:val="00EE1D6A"/>
    <w:rsid w:val="00EE53F3"/>
    <w:rsid w:val="00EE5A74"/>
    <w:rsid w:val="00EE64A0"/>
    <w:rsid w:val="00EF0AF4"/>
    <w:rsid w:val="00EF50F0"/>
    <w:rsid w:val="00F005D6"/>
    <w:rsid w:val="00F07217"/>
    <w:rsid w:val="00F27212"/>
    <w:rsid w:val="00F320B5"/>
    <w:rsid w:val="00F45E23"/>
    <w:rsid w:val="00F47EC2"/>
    <w:rsid w:val="00F54737"/>
    <w:rsid w:val="00F55928"/>
    <w:rsid w:val="00F5767B"/>
    <w:rsid w:val="00F6789C"/>
    <w:rsid w:val="00F67D1E"/>
    <w:rsid w:val="00F77DFE"/>
    <w:rsid w:val="00F81686"/>
    <w:rsid w:val="00F81B73"/>
    <w:rsid w:val="00F82C86"/>
    <w:rsid w:val="00F83B94"/>
    <w:rsid w:val="00F83C7A"/>
    <w:rsid w:val="00F83EAA"/>
    <w:rsid w:val="00FA73AF"/>
    <w:rsid w:val="00FB38FA"/>
    <w:rsid w:val="00FB5206"/>
    <w:rsid w:val="00FB5D21"/>
    <w:rsid w:val="00FC0E49"/>
    <w:rsid w:val="00FC1F23"/>
    <w:rsid w:val="00FC677E"/>
    <w:rsid w:val="00FD10D4"/>
    <w:rsid w:val="00FD47B5"/>
    <w:rsid w:val="00FD57B4"/>
    <w:rsid w:val="00FD6C80"/>
    <w:rsid w:val="00FE47C3"/>
    <w:rsid w:val="00FE7B0A"/>
    <w:rsid w:val="00FF0E23"/>
    <w:rsid w:val="00FF1A1A"/>
    <w:rsid w:val="137B6F41"/>
    <w:rsid w:val="5089E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82D16"/>
  <w15:docId w15:val="{0288B042-130A-42FA-A2B2-B184CED2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0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2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B0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205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203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04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420"/>
    <w:rPr>
      <w:color w:val="605E5C"/>
      <w:shd w:val="clear" w:color="auto" w:fill="E1DFDD"/>
    </w:rPr>
  </w:style>
  <w:style w:type="paragraph" w:customStyle="1" w:styleId="Default">
    <w:name w:val="Default"/>
    <w:rsid w:val="005532B5"/>
    <w:pPr>
      <w:autoSpaceDE w:val="0"/>
      <w:autoSpaceDN w:val="0"/>
      <w:adjustRightInd w:val="0"/>
      <w:spacing w:after="0" w:line="240" w:lineRule="auto"/>
    </w:pPr>
    <w:rPr>
      <w:rFonts w:ascii="Arial MT" w:hAnsi="Arial MT" w:cs="Arial MT"/>
      <w:color w:val="000000"/>
      <w:sz w:val="24"/>
      <w:szCs w:val="24"/>
    </w:rPr>
  </w:style>
  <w:style w:type="paragraph" w:customStyle="1" w:styleId="xmsolistparagraph">
    <w:name w:val="x_msolistparagraph"/>
    <w:basedOn w:val="Normal"/>
    <w:rsid w:val="0080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80044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3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link w:val="NoSpacingChar"/>
    <w:uiPriority w:val="1"/>
    <w:qFormat/>
    <w:rsid w:val="002077E7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B1A2C"/>
    <w:rPr>
      <w:color w:val="954F72" w:themeColor="followedHyperlink"/>
      <w:u w:val="single"/>
    </w:rPr>
  </w:style>
  <w:style w:type="character" w:customStyle="1" w:styleId="NoSpacingChar">
    <w:name w:val="No Spacing Char"/>
    <w:link w:val="NoSpacing"/>
    <w:uiPriority w:val="1"/>
    <w:rsid w:val="00FF0E23"/>
    <w:rPr>
      <w:rFonts w:ascii="Arial" w:eastAsiaTheme="minorHAnsi" w:hAnsi="Arial"/>
      <w:sz w:val="24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554743"/>
    <w:pPr>
      <w:spacing w:after="200" w:line="240" w:lineRule="auto"/>
    </w:pPr>
    <w:rPr>
      <w:rFonts w:ascii="Arial" w:hAnsi="Arial" w:cs="Times New Roman"/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4743"/>
    <w:rPr>
      <w:rFonts w:ascii="Arial" w:eastAsia="Calibri" w:hAnsi="Arial" w:cs="Times New Roman"/>
      <w:sz w:val="20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A12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andfonline.com/doi/full/10.1080/02602938.2023.2177613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3102/003465430298487" TargetMode="Externa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46251092ACB4D9F4B9D4A3FDF6DFD" ma:contentTypeVersion="14" ma:contentTypeDescription="Create a new document." ma:contentTypeScope="" ma:versionID="e82311e25aae1e673aa8caee4c6781c8">
  <xsd:schema xmlns:xsd="http://www.w3.org/2001/XMLSchema" xmlns:xs="http://www.w3.org/2001/XMLSchema" xmlns:p="http://schemas.microsoft.com/office/2006/metadata/properties" xmlns:ns3="f37acfde-14af-4e26-8b76-f3fe55dd9474" xmlns:ns4="27ce3977-9c5e-49f0-807c-da8ebfab3947" targetNamespace="http://schemas.microsoft.com/office/2006/metadata/properties" ma:root="true" ma:fieldsID="03ae0c18729a8f1b92cef5ab58625524" ns3:_="" ns4:_="">
    <xsd:import namespace="f37acfde-14af-4e26-8b76-f3fe55dd9474"/>
    <xsd:import namespace="27ce3977-9c5e-49f0-807c-da8ebfab39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acfde-14af-4e26-8b76-f3fe55dd9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3977-9c5e-49f0-807c-da8ebfab39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E622DF-3239-4AFD-99B0-5FCF655FCD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829BC7-16CC-4EA5-B00F-3FFEEF226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acfde-14af-4e26-8b76-f3fe55dd9474"/>
    <ds:schemaRef ds:uri="27ce3977-9c5e-49f0-807c-da8ebfab3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64F1CC-C4ED-4E91-9F7B-3B7BB8925F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Obadan</dc:creator>
  <cp:keywords/>
  <cp:lastModifiedBy>Justine Smith</cp:lastModifiedBy>
  <cp:revision>2</cp:revision>
  <cp:lastPrinted>2023-05-18T14:08:00Z</cp:lastPrinted>
  <dcterms:created xsi:type="dcterms:W3CDTF">2025-01-22T13:36:00Z</dcterms:created>
  <dcterms:modified xsi:type="dcterms:W3CDTF">2025-01-22T13:36:00Z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0x01010013746251092ACB4D9F4B9D4A3FDF6DFD</vt:lpwstr>
  </property>
</Properties>
</file>