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7" w:tblpY="-1440"/>
        <w:tblW w:w="11448" w:type="dxa"/>
        <w:shd w:val="clear" w:color="auto" w:fill="FFFFFF"/>
        <w:tblLayout w:type="fixed"/>
        <w:tblCellMar>
          <w:left w:w="0" w:type="dxa"/>
          <w:right w:w="0" w:type="dxa"/>
        </w:tblCellMar>
        <w:tblLook w:val="04A0" w:firstRow="1" w:lastRow="0" w:firstColumn="1" w:lastColumn="0" w:noHBand="0" w:noVBand="1"/>
      </w:tblPr>
      <w:tblGrid>
        <w:gridCol w:w="11448"/>
      </w:tblGrid>
      <w:tr w:rsidR="00884A84" w:rsidRPr="00884A84" w14:paraId="62980E67" w14:textId="77777777" w:rsidTr="00493AC6">
        <w:trPr>
          <w:trHeight w:val="2001"/>
        </w:trPr>
        <w:tc>
          <w:tcPr>
            <w:tcW w:w="11448" w:type="dxa"/>
            <w:shd w:val="clear" w:color="auto" w:fill="5F295F"/>
            <w:tcMar>
              <w:top w:w="0" w:type="dxa"/>
              <w:left w:w="108" w:type="dxa"/>
              <w:bottom w:w="0" w:type="dxa"/>
              <w:right w:w="108" w:type="dxa"/>
            </w:tcMar>
            <w:hideMark/>
          </w:tcPr>
          <w:p w14:paraId="59193D55" w14:textId="77777777" w:rsidR="00884A84" w:rsidRPr="00884A84" w:rsidRDefault="00884A84" w:rsidP="00884A84">
            <w:pPr>
              <w:pStyle w:val="NoSpacing"/>
            </w:pPr>
            <w:r>
              <w:t> </w:t>
            </w:r>
          </w:p>
          <w:p w14:paraId="3852DDD7" w14:textId="13A3E4B7" w:rsidR="00884A84" w:rsidRPr="00884A84" w:rsidRDefault="4B691579" w:rsidP="00884A84">
            <w:pPr>
              <w:pStyle w:val="NoSpacing"/>
            </w:pPr>
            <w:r>
              <w:rPr>
                <w:noProof/>
              </w:rPr>
              <w:drawing>
                <wp:inline distT="0" distB="0" distL="0" distR="0" wp14:anchorId="18E27B77" wp14:editId="10FD1A9C">
                  <wp:extent cx="3248025" cy="723900"/>
                  <wp:effectExtent l="0" t="0" r="0" b="0"/>
                  <wp:docPr id="659359412"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84A84">
            <w:pPr>
              <w:pStyle w:val="NoSpacing"/>
            </w:pPr>
            <w:r w:rsidRPr="00884A84">
              <w:t> </w:t>
            </w:r>
          </w:p>
          <w:p w14:paraId="6810ABB4" w14:textId="77777777" w:rsidR="00884A84" w:rsidRPr="00884A84" w:rsidRDefault="00884A84" w:rsidP="00884A84">
            <w:pPr>
              <w:pStyle w:val="NoSpacing"/>
            </w:pPr>
            <w:r w:rsidRPr="00884A84">
              <w:t> </w:t>
            </w:r>
          </w:p>
        </w:tc>
      </w:tr>
      <w:tr w:rsidR="00884A84" w:rsidRPr="00813E00" w14:paraId="67E72A49" w14:textId="77777777" w:rsidTr="0001788F">
        <w:trPr>
          <w:trHeight w:val="2679"/>
        </w:trPr>
        <w:tc>
          <w:tcPr>
            <w:tcW w:w="11448" w:type="dxa"/>
            <w:shd w:val="clear" w:color="auto" w:fill="auto"/>
            <w:tcMar>
              <w:top w:w="0" w:type="dxa"/>
              <w:left w:w="108" w:type="dxa"/>
              <w:bottom w:w="0" w:type="dxa"/>
              <w:right w:w="108" w:type="dxa"/>
            </w:tcMar>
            <w:hideMark/>
          </w:tcPr>
          <w:p w14:paraId="7F6E47E9" w14:textId="77777777" w:rsidR="003226B0" w:rsidRPr="00813E00" w:rsidRDefault="003226B0" w:rsidP="00884A84">
            <w:pPr>
              <w:pStyle w:val="NoSpacing"/>
              <w:rPr>
                <w:rFonts w:asciiTheme="minorHAnsi" w:hAnsiTheme="minorHAnsi" w:cstheme="minorHAnsi"/>
                <w:sz w:val="28"/>
                <w:szCs w:val="28"/>
              </w:rPr>
            </w:pPr>
          </w:p>
          <w:p w14:paraId="1E006ACA" w14:textId="77777777" w:rsidR="00884A84" w:rsidRPr="0077571A" w:rsidRDefault="00884A84" w:rsidP="00884A84">
            <w:pPr>
              <w:pStyle w:val="NoSpacing"/>
              <w:rPr>
                <w:rFonts w:asciiTheme="minorHAnsi" w:hAnsiTheme="minorHAnsi" w:cstheme="minorHAnsi"/>
                <w:szCs w:val="24"/>
              </w:rPr>
            </w:pPr>
            <w:r w:rsidRPr="0077571A">
              <w:rPr>
                <w:rFonts w:asciiTheme="minorHAnsi" w:hAnsiTheme="minorHAnsi" w:cstheme="minorHAnsi"/>
                <w:b/>
                <w:bCs/>
                <w:szCs w:val="24"/>
              </w:rPr>
              <w:t>Welcome to the weekly mentor, trainee and link tutor briefing from the Department of Primary and Childhood Education</w:t>
            </w:r>
          </w:p>
          <w:p w14:paraId="7E6D627A" w14:textId="110D8CB2" w:rsidR="00884A84" w:rsidRPr="0077571A" w:rsidRDefault="00884A84" w:rsidP="00884A84">
            <w:pPr>
              <w:pStyle w:val="NoSpacing"/>
              <w:rPr>
                <w:rFonts w:asciiTheme="minorHAnsi" w:hAnsiTheme="minorHAnsi" w:cstheme="minorHAnsi"/>
                <w:szCs w:val="24"/>
              </w:rPr>
            </w:pPr>
          </w:p>
          <w:p w14:paraId="4567D316" w14:textId="3BED1D7E" w:rsidR="00884A84" w:rsidRPr="00905EBA" w:rsidRDefault="00884A84" w:rsidP="00884A84">
            <w:pPr>
              <w:pStyle w:val="NoSpacing"/>
              <w:rPr>
                <w:rFonts w:asciiTheme="minorHAnsi" w:hAnsiTheme="minorHAnsi" w:cstheme="minorHAnsi"/>
                <w:szCs w:val="24"/>
              </w:rPr>
            </w:pPr>
            <w:r w:rsidRPr="0077571A">
              <w:rPr>
                <w:rFonts w:asciiTheme="minorHAnsi" w:hAnsiTheme="minorHAnsi" w:cstheme="minorHAnsi"/>
                <w:b/>
                <w:bCs/>
                <w:szCs w:val="24"/>
              </w:rPr>
              <w:t> </w:t>
            </w:r>
            <w:r w:rsidR="004251CB" w:rsidRPr="00905EBA">
              <w:rPr>
                <w:rFonts w:asciiTheme="minorHAnsi" w:hAnsiTheme="minorHAnsi" w:cstheme="minorHAnsi"/>
                <w:szCs w:val="24"/>
              </w:rPr>
              <w:t xml:space="preserve">Welcome to the Week 2 </w:t>
            </w:r>
            <w:r w:rsidR="00905EBA" w:rsidRPr="00905EBA">
              <w:rPr>
                <w:rFonts w:asciiTheme="minorHAnsi" w:hAnsiTheme="minorHAnsi" w:cstheme="minorHAnsi"/>
                <w:szCs w:val="24"/>
              </w:rPr>
              <w:t>update</w:t>
            </w:r>
            <w:r w:rsidR="00905EBA">
              <w:rPr>
                <w:rFonts w:asciiTheme="minorHAnsi" w:hAnsiTheme="minorHAnsi" w:cstheme="minorHAnsi"/>
                <w:szCs w:val="24"/>
              </w:rPr>
              <w:t>.</w:t>
            </w:r>
            <w:r w:rsidR="0062526A">
              <w:rPr>
                <w:rFonts w:asciiTheme="minorHAnsi" w:hAnsiTheme="minorHAnsi" w:cstheme="minorHAnsi"/>
                <w:szCs w:val="24"/>
              </w:rPr>
              <w:t xml:space="preserve"> </w:t>
            </w:r>
            <w:r w:rsidR="00905EBA">
              <w:rPr>
                <w:rFonts w:asciiTheme="minorHAnsi" w:hAnsiTheme="minorHAnsi" w:cstheme="minorHAnsi"/>
                <w:szCs w:val="24"/>
              </w:rPr>
              <w:t>Than</w:t>
            </w:r>
            <w:r w:rsidR="0062526A">
              <w:rPr>
                <w:rFonts w:asciiTheme="minorHAnsi" w:hAnsiTheme="minorHAnsi" w:cstheme="minorHAnsi"/>
                <w:szCs w:val="24"/>
              </w:rPr>
              <w:t>k you to mentors and link tutors for your continued support of our trainees. Trainees</w:t>
            </w:r>
            <w:r w:rsidR="00CD06E4">
              <w:rPr>
                <w:rFonts w:asciiTheme="minorHAnsi" w:hAnsiTheme="minorHAnsi" w:cstheme="minorHAnsi"/>
                <w:szCs w:val="24"/>
              </w:rPr>
              <w:t>, I hope you have settled in well to this final Professional Practice.</w:t>
            </w:r>
          </w:p>
          <w:tbl>
            <w:tblPr>
              <w:tblpPr w:leftFromText="180" w:rightFromText="180" w:vertAnchor="text" w:horzAnchor="margin" w:tblpXSpec="center" w:tblpY="-313"/>
              <w:tblOverlap w:val="neve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450"/>
              <w:gridCol w:w="3016"/>
              <w:gridCol w:w="3033"/>
            </w:tblGrid>
            <w:tr w:rsidR="00884A84" w:rsidRPr="0077571A" w14:paraId="548479F7" w14:textId="77777777" w:rsidTr="00493AC6">
              <w:trPr>
                <w:trHeight w:val="1125"/>
              </w:trPr>
              <w:tc>
                <w:tcPr>
                  <w:tcW w:w="4450" w:type="dxa"/>
                  <w:shd w:val="clear" w:color="auto" w:fill="FFFFFF"/>
                  <w:tcMar>
                    <w:top w:w="0" w:type="dxa"/>
                    <w:left w:w="108" w:type="dxa"/>
                    <w:bottom w:w="0" w:type="dxa"/>
                    <w:right w:w="108" w:type="dxa"/>
                  </w:tcMar>
                  <w:hideMark/>
                </w:tcPr>
                <w:p w14:paraId="7B17CB3D" w14:textId="77777777" w:rsidR="00884A84" w:rsidRPr="0077571A" w:rsidRDefault="00884A84"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77571A">
                    <w:rPr>
                      <w:rFonts w:asciiTheme="minorHAnsi" w:eastAsia="Times New Roman" w:hAnsiTheme="minorHAnsi" w:cstheme="minorHAnsi"/>
                      <w:b/>
                      <w:bCs/>
                      <w:color w:val="000000"/>
                      <w:kern w:val="0"/>
                      <w:szCs w:val="24"/>
                      <w:bdr w:val="none" w:sz="0" w:space="0" w:color="auto" w:frame="1"/>
                      <w:lang w:eastAsia="en-GB"/>
                      <w14:ligatures w14:val="none"/>
                    </w:rPr>
                    <w:t xml:space="preserve">Course: </w:t>
                  </w:r>
                </w:p>
                <w:p w14:paraId="6547ECE9" w14:textId="297BBD85" w:rsidR="00884A84" w:rsidRPr="0077571A" w:rsidRDefault="00884A84" w:rsidP="00884A84">
                  <w:pPr>
                    <w:spacing w:after="0" w:line="240" w:lineRule="auto"/>
                    <w:jc w:val="center"/>
                    <w:rPr>
                      <w:rFonts w:asciiTheme="minorHAnsi" w:eastAsia="Times New Roman" w:hAnsiTheme="minorHAnsi" w:cstheme="minorHAnsi"/>
                      <w:color w:val="242424"/>
                      <w:kern w:val="0"/>
                      <w:szCs w:val="24"/>
                      <w:lang w:eastAsia="en-GB"/>
                      <w14:ligatures w14:val="none"/>
                    </w:rPr>
                  </w:pPr>
                  <w:r w:rsidRPr="0077571A">
                    <w:rPr>
                      <w:rFonts w:asciiTheme="minorHAnsi" w:eastAsia="Times New Roman" w:hAnsiTheme="minorHAnsi" w:cstheme="minorHAnsi"/>
                      <w:color w:val="242424"/>
                      <w:kern w:val="0"/>
                      <w:szCs w:val="24"/>
                      <w:bdr w:val="none" w:sz="0" w:space="0" w:color="auto" w:frame="1"/>
                      <w:lang w:eastAsia="en-GB"/>
                      <w14:ligatures w14:val="none"/>
                    </w:rPr>
                    <w:t> </w:t>
                  </w:r>
                  <w:r w:rsidR="008367DF" w:rsidRPr="0077571A">
                    <w:rPr>
                      <w:rFonts w:asciiTheme="minorHAnsi" w:eastAsia="Times New Roman" w:hAnsiTheme="minorHAnsi" w:cstheme="minorHAnsi"/>
                      <w:color w:val="242424"/>
                      <w:kern w:val="0"/>
                      <w:szCs w:val="24"/>
                      <w:bdr w:val="none" w:sz="0" w:space="0" w:color="auto" w:frame="1"/>
                      <w:lang w:eastAsia="en-GB"/>
                      <w14:ligatures w14:val="none"/>
                    </w:rPr>
                    <w:t xml:space="preserve"> BA Hons Primary Education with QTS (</w:t>
                  </w:r>
                  <w:r w:rsidR="00C53F48" w:rsidRPr="0077571A">
                    <w:rPr>
                      <w:rFonts w:asciiTheme="minorHAnsi" w:eastAsia="Times New Roman" w:hAnsiTheme="minorHAnsi" w:cstheme="minorHAnsi"/>
                      <w:color w:val="242424"/>
                      <w:kern w:val="0"/>
                      <w:szCs w:val="24"/>
                      <w:bdr w:val="none" w:sz="0" w:space="0" w:color="auto" w:frame="1"/>
                      <w:lang w:eastAsia="en-GB"/>
                      <w14:ligatures w14:val="none"/>
                    </w:rPr>
                    <w:t xml:space="preserve">School-based </w:t>
                  </w:r>
                  <w:r w:rsidR="008367DF" w:rsidRPr="0077571A">
                    <w:rPr>
                      <w:rFonts w:asciiTheme="minorHAnsi" w:eastAsia="Times New Roman" w:hAnsiTheme="minorHAnsi" w:cstheme="minorHAnsi"/>
                      <w:color w:val="242424"/>
                      <w:kern w:val="0"/>
                      <w:szCs w:val="24"/>
                      <w:bdr w:val="none" w:sz="0" w:space="0" w:color="auto" w:frame="1"/>
                      <w:lang w:eastAsia="en-GB"/>
                      <w14:ligatures w14:val="none"/>
                    </w:rPr>
                    <w:t>Programme) </w:t>
                  </w:r>
                </w:p>
              </w:tc>
              <w:tc>
                <w:tcPr>
                  <w:tcW w:w="3016" w:type="dxa"/>
                  <w:shd w:val="clear" w:color="auto" w:fill="FFFFFF"/>
                  <w:tcMar>
                    <w:top w:w="0" w:type="dxa"/>
                    <w:left w:w="108" w:type="dxa"/>
                    <w:bottom w:w="0" w:type="dxa"/>
                    <w:right w:w="108" w:type="dxa"/>
                  </w:tcMar>
                  <w:hideMark/>
                </w:tcPr>
                <w:p w14:paraId="135888CE" w14:textId="77777777" w:rsidR="00884A84" w:rsidRPr="0077571A" w:rsidRDefault="00884A84"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77571A">
                    <w:rPr>
                      <w:rFonts w:asciiTheme="minorHAnsi" w:eastAsia="Times New Roman" w:hAnsiTheme="minorHAnsi" w:cstheme="minorHAnsi"/>
                      <w:b/>
                      <w:bCs/>
                      <w:color w:val="000000"/>
                      <w:kern w:val="0"/>
                      <w:szCs w:val="24"/>
                      <w:bdr w:val="none" w:sz="0" w:space="0" w:color="auto" w:frame="1"/>
                      <w:lang w:eastAsia="en-GB"/>
                      <w14:ligatures w14:val="none"/>
                    </w:rPr>
                    <w:t xml:space="preserve">Phase: </w:t>
                  </w:r>
                </w:p>
                <w:p w14:paraId="090BD6B8" w14:textId="77777777" w:rsidR="00412B36" w:rsidRPr="0077571A" w:rsidRDefault="00412B36"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p>
                <w:p w14:paraId="31776D97" w14:textId="4EBD0C01" w:rsidR="008367DF" w:rsidRPr="0077571A" w:rsidRDefault="00092A50"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Consolidation</w:t>
                  </w:r>
                </w:p>
                <w:p w14:paraId="4684F85D" w14:textId="5490EF43" w:rsidR="00884A84" w:rsidRPr="0077571A" w:rsidRDefault="00884A84" w:rsidP="00884A84">
                  <w:pPr>
                    <w:spacing w:after="0" w:line="240" w:lineRule="auto"/>
                    <w:jc w:val="center"/>
                    <w:rPr>
                      <w:rFonts w:asciiTheme="minorHAnsi" w:eastAsia="Times New Roman" w:hAnsiTheme="minorHAnsi" w:cstheme="minorHAnsi"/>
                      <w:color w:val="242424"/>
                      <w:kern w:val="0"/>
                      <w:szCs w:val="24"/>
                      <w:lang w:eastAsia="en-GB"/>
                      <w14:ligatures w14:val="none"/>
                    </w:rPr>
                  </w:pPr>
                </w:p>
              </w:tc>
              <w:tc>
                <w:tcPr>
                  <w:tcW w:w="3033" w:type="dxa"/>
                  <w:shd w:val="clear" w:color="auto" w:fill="FFFFFF"/>
                  <w:tcMar>
                    <w:top w:w="0" w:type="dxa"/>
                    <w:left w:w="108" w:type="dxa"/>
                    <w:bottom w:w="0" w:type="dxa"/>
                    <w:right w:w="108" w:type="dxa"/>
                  </w:tcMar>
                  <w:hideMark/>
                </w:tcPr>
                <w:p w14:paraId="7638E418" w14:textId="2F24A32A" w:rsidR="00884A84" w:rsidRPr="0077571A" w:rsidRDefault="002425CD"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77571A">
                    <w:rPr>
                      <w:rFonts w:asciiTheme="minorHAnsi" w:eastAsia="Times New Roman" w:hAnsiTheme="minorHAnsi" w:cstheme="minorHAnsi"/>
                      <w:b/>
                      <w:bCs/>
                      <w:color w:val="000000"/>
                      <w:kern w:val="0"/>
                      <w:szCs w:val="24"/>
                      <w:bdr w:val="none" w:sz="0" w:space="0" w:color="auto" w:frame="1"/>
                      <w:lang w:eastAsia="en-GB"/>
                      <w14:ligatures w14:val="none"/>
                    </w:rPr>
                    <w:t>Week:</w:t>
                  </w:r>
                  <w:r w:rsidR="00884A84" w:rsidRPr="0077571A">
                    <w:rPr>
                      <w:rFonts w:asciiTheme="minorHAnsi" w:eastAsia="Times New Roman" w:hAnsiTheme="minorHAnsi" w:cstheme="minorHAnsi"/>
                      <w:b/>
                      <w:bCs/>
                      <w:color w:val="000000"/>
                      <w:kern w:val="0"/>
                      <w:szCs w:val="24"/>
                      <w:bdr w:val="none" w:sz="0" w:space="0" w:color="auto" w:frame="1"/>
                      <w:lang w:eastAsia="en-GB"/>
                      <w14:ligatures w14:val="none"/>
                    </w:rPr>
                    <w:t xml:space="preserve"> </w:t>
                  </w:r>
                </w:p>
                <w:p w14:paraId="72C6C236" w14:textId="77777777" w:rsidR="00412B36" w:rsidRPr="0077571A" w:rsidRDefault="00412B36"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p>
                <w:p w14:paraId="739C7560" w14:textId="70CFE9C5" w:rsidR="008367DF" w:rsidRPr="0077571A" w:rsidRDefault="004251C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2</w:t>
                  </w:r>
                </w:p>
                <w:p w14:paraId="7F936487" w14:textId="5737B049" w:rsidR="00884A84" w:rsidRPr="0077571A" w:rsidRDefault="00884A84" w:rsidP="00884A84">
                  <w:pPr>
                    <w:spacing w:after="0" w:line="240" w:lineRule="auto"/>
                    <w:jc w:val="center"/>
                    <w:rPr>
                      <w:rFonts w:asciiTheme="minorHAnsi" w:eastAsia="Times New Roman" w:hAnsiTheme="minorHAnsi" w:cstheme="minorHAnsi"/>
                      <w:color w:val="242424"/>
                      <w:kern w:val="0"/>
                      <w:szCs w:val="24"/>
                      <w:lang w:eastAsia="en-GB"/>
                      <w14:ligatures w14:val="none"/>
                    </w:rPr>
                  </w:pPr>
                </w:p>
              </w:tc>
            </w:tr>
          </w:tbl>
          <w:p w14:paraId="1D7D3857" w14:textId="7D9A0446" w:rsidR="00884A84" w:rsidRPr="00813E00" w:rsidRDefault="00884A84" w:rsidP="00884A84">
            <w:pPr>
              <w:pStyle w:val="NoSpacing"/>
              <w:rPr>
                <w:rFonts w:asciiTheme="minorHAnsi" w:hAnsiTheme="minorHAnsi" w:cstheme="minorHAnsi"/>
                <w:sz w:val="28"/>
                <w:szCs w:val="28"/>
              </w:rPr>
            </w:pPr>
          </w:p>
        </w:tc>
      </w:tr>
      <w:tr w:rsidR="00884A84" w:rsidRPr="00813E00" w14:paraId="66660D44" w14:textId="77777777" w:rsidTr="00493AC6">
        <w:trPr>
          <w:trHeight w:val="267"/>
        </w:trPr>
        <w:tc>
          <w:tcPr>
            <w:tcW w:w="11448" w:type="dxa"/>
            <w:shd w:val="clear" w:color="auto" w:fill="auto"/>
            <w:tcMar>
              <w:top w:w="0" w:type="dxa"/>
              <w:left w:w="108" w:type="dxa"/>
              <w:bottom w:w="0" w:type="dxa"/>
              <w:right w:w="108" w:type="dxa"/>
            </w:tcMar>
            <w:hideMark/>
          </w:tcPr>
          <w:p w14:paraId="67D4B664" w14:textId="4F264288" w:rsidR="00884A84" w:rsidRPr="00813E00" w:rsidRDefault="00884A84" w:rsidP="00E125B1">
            <w:pPr>
              <w:pStyle w:val="NoSpacing"/>
              <w:rPr>
                <w:rFonts w:asciiTheme="minorHAnsi" w:hAnsiTheme="minorHAnsi" w:cstheme="minorHAnsi"/>
                <w:sz w:val="28"/>
                <w:szCs w:val="28"/>
              </w:rPr>
            </w:pPr>
          </w:p>
        </w:tc>
      </w:tr>
      <w:tr w:rsidR="00884A84" w:rsidRPr="0077571A" w14:paraId="53B151BD" w14:textId="77777777" w:rsidTr="00493AC6">
        <w:trPr>
          <w:trHeight w:val="2096"/>
        </w:trPr>
        <w:tc>
          <w:tcPr>
            <w:tcW w:w="11448" w:type="dxa"/>
            <w:shd w:val="clear" w:color="auto" w:fill="FFFFFF" w:themeFill="background1"/>
            <w:tcMar>
              <w:top w:w="0" w:type="dxa"/>
              <w:left w:w="108" w:type="dxa"/>
              <w:bottom w:w="0" w:type="dxa"/>
              <w:right w:w="108" w:type="dxa"/>
            </w:tcMar>
            <w:hideMark/>
          </w:tcPr>
          <w:p w14:paraId="20E3EB4C" w14:textId="11678C83" w:rsidR="00E125B1" w:rsidRDefault="00066477" w:rsidP="00066477">
            <w:pPr>
              <w:pStyle w:val="NoSpacing"/>
              <w:rPr>
                <w:rFonts w:asciiTheme="minorHAnsi" w:hAnsiTheme="minorHAnsi" w:cstheme="minorHAnsi"/>
                <w:szCs w:val="24"/>
              </w:rPr>
            </w:pPr>
            <w:r w:rsidRPr="0077571A">
              <w:rPr>
                <w:rFonts w:asciiTheme="minorHAnsi" w:hAnsiTheme="minorHAnsi" w:cstheme="minorHAnsi"/>
                <w:szCs w:val="24"/>
              </w:rPr>
              <w:t>I</w:t>
            </w:r>
            <w:r w:rsidR="00E125B1">
              <w:rPr>
                <w:rFonts w:asciiTheme="minorHAnsi" w:hAnsiTheme="minorHAnsi" w:cstheme="minorHAnsi"/>
                <w:szCs w:val="24"/>
              </w:rPr>
              <w:t>n week 2 trainees will</w:t>
            </w:r>
            <w:r w:rsidR="00943460">
              <w:rPr>
                <w:rFonts w:asciiTheme="minorHAnsi" w:hAnsiTheme="minorHAnsi" w:cstheme="minorHAnsi"/>
                <w:szCs w:val="24"/>
              </w:rPr>
              <w:t xml:space="preserve"> continue to progressively teach across a range of subjects</w:t>
            </w:r>
            <w:r w:rsidR="00321828">
              <w:rPr>
                <w:rFonts w:asciiTheme="minorHAnsi" w:hAnsiTheme="minorHAnsi" w:cstheme="minorHAnsi"/>
                <w:szCs w:val="24"/>
              </w:rPr>
              <w:t>. This includes working with groups of learners</w:t>
            </w:r>
            <w:r w:rsidR="001F1F79">
              <w:rPr>
                <w:rFonts w:asciiTheme="minorHAnsi" w:hAnsiTheme="minorHAnsi" w:cstheme="minorHAnsi"/>
                <w:szCs w:val="24"/>
              </w:rPr>
              <w:t xml:space="preserve">, team teaching and </w:t>
            </w:r>
            <w:r w:rsidR="003E5EB4">
              <w:rPr>
                <w:rFonts w:asciiTheme="minorHAnsi" w:hAnsiTheme="minorHAnsi" w:cstheme="minorHAnsi"/>
                <w:szCs w:val="24"/>
              </w:rPr>
              <w:t>some whole class teaching. Trainees should be guided to use their PPA time</w:t>
            </w:r>
            <w:r w:rsidR="00881E52">
              <w:rPr>
                <w:rFonts w:asciiTheme="minorHAnsi" w:hAnsiTheme="minorHAnsi" w:cstheme="minorHAnsi"/>
                <w:szCs w:val="24"/>
              </w:rPr>
              <w:t xml:space="preserve"> </w:t>
            </w:r>
            <w:r w:rsidR="003E5EB4">
              <w:rPr>
                <w:rFonts w:asciiTheme="minorHAnsi" w:hAnsiTheme="minorHAnsi" w:cstheme="minorHAnsi"/>
                <w:szCs w:val="24"/>
              </w:rPr>
              <w:t xml:space="preserve">effectively </w:t>
            </w:r>
            <w:r w:rsidR="00A14A57">
              <w:rPr>
                <w:rFonts w:asciiTheme="minorHAnsi" w:hAnsiTheme="minorHAnsi" w:cstheme="minorHAnsi"/>
                <w:szCs w:val="24"/>
              </w:rPr>
              <w:t>and this can include vi</w:t>
            </w:r>
            <w:r w:rsidR="00881E52">
              <w:rPr>
                <w:rFonts w:asciiTheme="minorHAnsi" w:hAnsiTheme="minorHAnsi" w:cstheme="minorHAnsi"/>
                <w:szCs w:val="24"/>
              </w:rPr>
              <w:t>s</w:t>
            </w:r>
            <w:r w:rsidR="00A14A57">
              <w:rPr>
                <w:rFonts w:asciiTheme="minorHAnsi" w:hAnsiTheme="minorHAnsi" w:cstheme="minorHAnsi"/>
                <w:szCs w:val="24"/>
              </w:rPr>
              <w:t xml:space="preserve">its to </w:t>
            </w:r>
            <w:r w:rsidR="009A6F55">
              <w:rPr>
                <w:rFonts w:asciiTheme="minorHAnsi" w:hAnsiTheme="minorHAnsi" w:cstheme="minorHAnsi"/>
                <w:szCs w:val="24"/>
              </w:rPr>
              <w:t>different</w:t>
            </w:r>
            <w:r w:rsidR="00A14A57">
              <w:rPr>
                <w:rFonts w:asciiTheme="minorHAnsi" w:hAnsiTheme="minorHAnsi" w:cstheme="minorHAnsi"/>
                <w:szCs w:val="24"/>
              </w:rPr>
              <w:t xml:space="preserve"> classes to observe other expert colleagues</w:t>
            </w:r>
            <w:r w:rsidR="009A6F55">
              <w:rPr>
                <w:rFonts w:asciiTheme="minorHAnsi" w:hAnsiTheme="minorHAnsi" w:cstheme="minorHAnsi"/>
                <w:szCs w:val="24"/>
              </w:rPr>
              <w:t>,</w:t>
            </w:r>
            <w:r w:rsidR="00A14A57">
              <w:rPr>
                <w:rFonts w:asciiTheme="minorHAnsi" w:hAnsiTheme="minorHAnsi" w:cstheme="minorHAnsi"/>
                <w:szCs w:val="24"/>
              </w:rPr>
              <w:t xml:space="preserve"> in line wit</w:t>
            </w:r>
            <w:r w:rsidR="00881E52">
              <w:rPr>
                <w:rFonts w:asciiTheme="minorHAnsi" w:hAnsiTheme="minorHAnsi" w:cstheme="minorHAnsi"/>
                <w:szCs w:val="24"/>
              </w:rPr>
              <w:t>h</w:t>
            </w:r>
            <w:r w:rsidR="00A14A57">
              <w:rPr>
                <w:rFonts w:asciiTheme="minorHAnsi" w:hAnsiTheme="minorHAnsi" w:cstheme="minorHAnsi"/>
                <w:szCs w:val="24"/>
              </w:rPr>
              <w:t xml:space="preserve"> the focus or targets of that week.</w:t>
            </w:r>
            <w:r w:rsidR="00775F76">
              <w:rPr>
                <w:rFonts w:asciiTheme="minorHAnsi" w:hAnsiTheme="minorHAnsi" w:cstheme="minorHAnsi"/>
                <w:szCs w:val="24"/>
              </w:rPr>
              <w:t xml:space="preserve"> PPA remains at 20% throughout the placement.</w:t>
            </w:r>
          </w:p>
          <w:p w14:paraId="412E510E" w14:textId="6DEE3A2B" w:rsidR="0065509E" w:rsidRDefault="0065509E" w:rsidP="00066477">
            <w:pPr>
              <w:pStyle w:val="NoSpacing"/>
              <w:rPr>
                <w:rFonts w:asciiTheme="minorHAnsi" w:hAnsiTheme="minorHAnsi" w:cstheme="minorHAnsi"/>
                <w:szCs w:val="24"/>
              </w:rPr>
            </w:pPr>
            <w:r>
              <w:rPr>
                <w:rFonts w:asciiTheme="minorHAnsi" w:hAnsiTheme="minorHAnsi" w:cstheme="minorHAnsi"/>
                <w:szCs w:val="24"/>
              </w:rPr>
              <w:t>The WDS focus for this week</w:t>
            </w:r>
            <w:r w:rsidR="004439E8">
              <w:rPr>
                <w:rFonts w:asciiTheme="minorHAnsi" w:hAnsiTheme="minorHAnsi" w:cstheme="minorHAnsi"/>
                <w:szCs w:val="24"/>
              </w:rPr>
              <w:t xml:space="preserve"> </w:t>
            </w:r>
            <w:r w:rsidR="00C40046">
              <w:rPr>
                <w:rFonts w:asciiTheme="minorHAnsi" w:hAnsiTheme="minorHAnsi" w:cstheme="minorHAnsi"/>
                <w:szCs w:val="24"/>
              </w:rPr>
              <w:t>relates to</w:t>
            </w:r>
            <w:r w:rsidR="004439E8">
              <w:rPr>
                <w:rFonts w:asciiTheme="minorHAnsi" w:hAnsiTheme="minorHAnsi" w:cstheme="minorHAnsi"/>
                <w:szCs w:val="24"/>
              </w:rPr>
              <w:t xml:space="preserve"> </w:t>
            </w:r>
            <w:r w:rsidR="00582396">
              <w:rPr>
                <w:rFonts w:asciiTheme="minorHAnsi" w:hAnsiTheme="minorHAnsi" w:cstheme="minorHAnsi"/>
                <w:szCs w:val="24"/>
              </w:rPr>
              <w:t xml:space="preserve">inclusion and </w:t>
            </w:r>
            <w:r w:rsidR="004439E8">
              <w:rPr>
                <w:rFonts w:asciiTheme="minorHAnsi" w:hAnsiTheme="minorHAnsi" w:cstheme="minorHAnsi"/>
                <w:szCs w:val="24"/>
              </w:rPr>
              <w:t xml:space="preserve">working collaboratively with </w:t>
            </w:r>
            <w:r w:rsidR="007F402F">
              <w:rPr>
                <w:rFonts w:asciiTheme="minorHAnsi" w:hAnsiTheme="minorHAnsi" w:cstheme="minorHAnsi"/>
                <w:szCs w:val="24"/>
              </w:rPr>
              <w:t>a range of colleagues and parents</w:t>
            </w:r>
            <w:r w:rsidR="009B4140">
              <w:rPr>
                <w:rFonts w:asciiTheme="minorHAnsi" w:hAnsiTheme="minorHAnsi" w:cstheme="minorHAnsi"/>
                <w:szCs w:val="24"/>
              </w:rPr>
              <w:t>. This is</w:t>
            </w:r>
            <w:r w:rsidR="004A0881">
              <w:rPr>
                <w:rFonts w:asciiTheme="minorHAnsi" w:hAnsiTheme="minorHAnsi" w:cstheme="minorHAnsi"/>
                <w:szCs w:val="24"/>
              </w:rPr>
              <w:t xml:space="preserve"> to ensure </w:t>
            </w:r>
            <w:r w:rsidR="00860128">
              <w:rPr>
                <w:rFonts w:asciiTheme="minorHAnsi" w:hAnsiTheme="minorHAnsi" w:cstheme="minorHAnsi"/>
                <w:szCs w:val="24"/>
              </w:rPr>
              <w:t xml:space="preserve">learning </w:t>
            </w:r>
            <w:r w:rsidR="004A0881">
              <w:rPr>
                <w:rFonts w:asciiTheme="minorHAnsi" w:hAnsiTheme="minorHAnsi" w:cstheme="minorHAnsi"/>
                <w:szCs w:val="24"/>
              </w:rPr>
              <w:t>sequences are broken down</w:t>
            </w:r>
            <w:r w:rsidR="00C40046">
              <w:rPr>
                <w:rFonts w:asciiTheme="minorHAnsi" w:hAnsiTheme="minorHAnsi" w:cstheme="minorHAnsi"/>
                <w:szCs w:val="24"/>
              </w:rPr>
              <w:t xml:space="preserve"> appropriately into sma</w:t>
            </w:r>
            <w:r w:rsidR="009B4140">
              <w:rPr>
                <w:rFonts w:asciiTheme="minorHAnsi" w:hAnsiTheme="minorHAnsi" w:cstheme="minorHAnsi"/>
                <w:szCs w:val="24"/>
              </w:rPr>
              <w:t>l</w:t>
            </w:r>
            <w:r w:rsidR="00C40046">
              <w:rPr>
                <w:rFonts w:asciiTheme="minorHAnsi" w:hAnsiTheme="minorHAnsi" w:cstheme="minorHAnsi"/>
                <w:szCs w:val="24"/>
              </w:rPr>
              <w:t>l steps so all learners make good progress.</w:t>
            </w:r>
          </w:p>
          <w:p w14:paraId="54548291" w14:textId="742FB9AE" w:rsidR="00997FBB" w:rsidRDefault="00066477" w:rsidP="00997FBB">
            <w:pPr>
              <w:pStyle w:val="NormalWeb"/>
              <w:spacing w:before="0" w:beforeAutospacing="0" w:after="0" w:afterAutospacing="0"/>
              <w:rPr>
                <w:rFonts w:asciiTheme="minorHAnsi" w:hAnsiTheme="minorHAnsi" w:cstheme="minorHAnsi"/>
                <w:color w:val="000000"/>
              </w:rPr>
            </w:pPr>
            <w:r w:rsidRPr="0077571A">
              <w:rPr>
                <w:rFonts w:asciiTheme="minorHAnsi" w:hAnsiTheme="minorHAnsi" w:cstheme="minorHAnsi"/>
              </w:rPr>
              <w:t>A reminder that</w:t>
            </w:r>
            <w:r w:rsidR="002F0E9C">
              <w:rPr>
                <w:rFonts w:asciiTheme="minorHAnsi" w:hAnsiTheme="minorHAnsi" w:cstheme="minorHAnsi"/>
              </w:rPr>
              <w:t xml:space="preserve"> Weekly Development Summaries (WDS), lesson observation forms</w:t>
            </w:r>
            <w:r w:rsidR="00A00DF7">
              <w:rPr>
                <w:rFonts w:asciiTheme="minorHAnsi" w:hAnsiTheme="minorHAnsi" w:cstheme="minorHAnsi"/>
              </w:rPr>
              <w:t xml:space="preserve">, subject and strand component trackers </w:t>
            </w:r>
            <w:r w:rsidRPr="0077571A">
              <w:rPr>
                <w:rFonts w:asciiTheme="minorHAnsi" w:hAnsiTheme="minorHAnsi" w:cstheme="minorHAnsi"/>
              </w:rPr>
              <w:t xml:space="preserve">can be found </w:t>
            </w:r>
            <w:r w:rsidR="00A53DF3" w:rsidRPr="0077571A">
              <w:rPr>
                <w:rFonts w:asciiTheme="minorHAnsi" w:hAnsiTheme="minorHAnsi" w:cstheme="minorHAnsi"/>
              </w:rPr>
              <w:t xml:space="preserve">within the </w:t>
            </w:r>
            <w:r w:rsidR="00A96899" w:rsidRPr="0077571A">
              <w:rPr>
                <w:rFonts w:asciiTheme="minorHAnsi" w:hAnsiTheme="minorHAnsi" w:cstheme="minorHAnsi"/>
              </w:rPr>
              <w:t xml:space="preserve">Abyasa </w:t>
            </w:r>
            <w:r w:rsidR="00972EB4" w:rsidRPr="0077571A">
              <w:rPr>
                <w:rFonts w:asciiTheme="minorHAnsi" w:hAnsiTheme="minorHAnsi" w:cstheme="minorHAnsi"/>
              </w:rPr>
              <w:t>portal</w:t>
            </w:r>
            <w:r w:rsidR="00863D80">
              <w:rPr>
                <w:rFonts w:asciiTheme="minorHAnsi" w:hAnsiTheme="minorHAnsi" w:cstheme="minorHAnsi"/>
              </w:rPr>
              <w:t xml:space="preserve"> and this online system is used to record trainee progress through the curriculum each week</w:t>
            </w:r>
            <w:r w:rsidR="00972EB4" w:rsidRPr="0077571A">
              <w:rPr>
                <w:rFonts w:asciiTheme="minorHAnsi" w:hAnsiTheme="minorHAnsi" w:cstheme="minorHAnsi"/>
              </w:rPr>
              <w:t xml:space="preserve">. </w:t>
            </w:r>
            <w:r w:rsidR="00410C3E" w:rsidRPr="0077571A">
              <w:rPr>
                <w:rFonts w:asciiTheme="minorHAnsi" w:hAnsiTheme="minorHAnsi" w:cstheme="minorHAnsi"/>
                <w:color w:val="000000"/>
              </w:rPr>
              <w:t xml:space="preserve"> </w:t>
            </w:r>
          </w:p>
          <w:p w14:paraId="37BE0278" w14:textId="5F2A8445" w:rsidR="0006609E" w:rsidRPr="009B4140" w:rsidRDefault="00410C3E" w:rsidP="00997FBB">
            <w:pPr>
              <w:pStyle w:val="NormalWeb"/>
              <w:spacing w:before="0" w:beforeAutospacing="0" w:after="0" w:afterAutospacing="0"/>
              <w:rPr>
                <w:rFonts w:asciiTheme="minorHAnsi" w:hAnsiTheme="minorHAnsi" w:cstheme="minorHAnsi"/>
              </w:rPr>
            </w:pPr>
            <w:r w:rsidRPr="0077571A">
              <w:rPr>
                <w:rFonts w:asciiTheme="minorHAnsi" w:hAnsiTheme="minorHAnsi" w:cstheme="minorHAnsi"/>
                <w:color w:val="000000"/>
              </w:rPr>
              <w:t xml:space="preserve">There is a dedicated mentor space on the Edge Hill University website. It is available through this link: </w:t>
            </w:r>
            <w:hyperlink r:id="rId11" w:history="1">
              <w:r w:rsidRPr="0077571A">
                <w:rPr>
                  <w:rStyle w:val="Hyperlink"/>
                  <w:rFonts w:asciiTheme="minorHAnsi" w:hAnsiTheme="minorHAnsi" w:cstheme="minorHAnsi"/>
                </w:rPr>
                <w:t>https://sites.edgehill.ac.uk/mentorspace/</w:t>
              </w:r>
            </w:hyperlink>
            <w:r w:rsidR="00502895" w:rsidRPr="0077571A">
              <w:rPr>
                <w:rStyle w:val="Hyperlink"/>
                <w:rFonts w:asciiTheme="minorHAnsi" w:hAnsiTheme="minorHAnsi" w:cstheme="minorHAnsi"/>
              </w:rPr>
              <w:t xml:space="preserve"> </w:t>
            </w:r>
            <w:r w:rsidR="002220E0" w:rsidRPr="002220E0">
              <w:rPr>
                <w:rStyle w:val="Hyperlink"/>
                <w:rFonts w:asciiTheme="minorHAnsi" w:hAnsiTheme="minorHAnsi" w:cstheme="minorHAnsi"/>
                <w:color w:val="auto"/>
                <w:u w:val="none"/>
              </w:rPr>
              <w:t xml:space="preserve">. </w:t>
            </w:r>
            <w:r w:rsidR="00502895" w:rsidRPr="0077571A">
              <w:rPr>
                <w:rStyle w:val="Hyperlink"/>
                <w:rFonts w:asciiTheme="minorHAnsi" w:hAnsiTheme="minorHAnsi" w:cstheme="minorHAnsi"/>
                <w:color w:val="auto"/>
                <w:u w:val="none"/>
              </w:rPr>
              <w:t xml:space="preserve">Copies of the </w:t>
            </w:r>
            <w:r w:rsidR="00450A27" w:rsidRPr="0077571A">
              <w:rPr>
                <w:rStyle w:val="Hyperlink"/>
                <w:rFonts w:asciiTheme="minorHAnsi" w:hAnsiTheme="minorHAnsi" w:cstheme="minorHAnsi"/>
                <w:color w:val="auto"/>
                <w:u w:val="none"/>
              </w:rPr>
              <w:t>documentation can also be found here.</w:t>
            </w:r>
          </w:p>
          <w:p w14:paraId="1FE4D917" w14:textId="77777777" w:rsidR="004D5E49" w:rsidRDefault="004D5E49" w:rsidP="7C0B9828">
            <w:pPr>
              <w:pStyle w:val="NoSpacing"/>
              <w:rPr>
                <w:rFonts w:asciiTheme="minorHAnsi" w:hAnsiTheme="minorHAnsi" w:cstheme="minorHAnsi"/>
                <w:szCs w:val="24"/>
              </w:rPr>
            </w:pPr>
          </w:p>
          <w:p w14:paraId="0E27C76C" w14:textId="2FDF2D97" w:rsidR="00884A84" w:rsidRPr="0077571A" w:rsidRDefault="00884A84" w:rsidP="7C0B9828">
            <w:pPr>
              <w:pStyle w:val="NoSpacing"/>
              <w:rPr>
                <w:rFonts w:asciiTheme="minorHAnsi" w:hAnsiTheme="minorHAnsi" w:cstheme="minorHAnsi"/>
                <w:b/>
                <w:bCs/>
                <w:szCs w:val="24"/>
              </w:rPr>
            </w:pPr>
            <w:r w:rsidRPr="0077571A">
              <w:rPr>
                <w:rFonts w:asciiTheme="minorHAnsi" w:hAnsiTheme="minorHAnsi" w:cstheme="minorHAnsi"/>
                <w:b/>
                <w:bCs/>
                <w:szCs w:val="24"/>
              </w:rPr>
              <w:t>Weekly intended curriculum expectations</w:t>
            </w:r>
            <w:r w:rsidR="1074910F" w:rsidRPr="0077571A">
              <w:rPr>
                <w:rFonts w:asciiTheme="minorHAnsi" w:hAnsiTheme="minorHAnsi" w:cstheme="minorHAnsi"/>
                <w:b/>
                <w:bCs/>
                <w:szCs w:val="24"/>
              </w:rPr>
              <w:t xml:space="preserve"> linked to CCF</w:t>
            </w:r>
            <w:r w:rsidR="00B31AA1" w:rsidRPr="0077571A">
              <w:rPr>
                <w:rFonts w:asciiTheme="minorHAnsi" w:hAnsiTheme="minorHAnsi" w:cstheme="minorHAnsi"/>
                <w:b/>
                <w:bCs/>
                <w:szCs w:val="24"/>
              </w:rPr>
              <w:t>:</w:t>
            </w:r>
          </w:p>
          <w:p w14:paraId="191B4AE7" w14:textId="77777777" w:rsidR="00692BEA" w:rsidRPr="0077571A" w:rsidRDefault="00692BEA" w:rsidP="7C0B9828">
            <w:pPr>
              <w:pStyle w:val="NoSpacing"/>
              <w:rPr>
                <w:rFonts w:asciiTheme="minorHAnsi" w:hAnsiTheme="minorHAnsi" w:cstheme="minorHAnsi"/>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79"/>
              <w:gridCol w:w="4996"/>
              <w:gridCol w:w="529"/>
              <w:gridCol w:w="5118"/>
            </w:tblGrid>
            <w:tr w:rsidR="00692BEA" w:rsidRPr="0077571A" w14:paraId="381A791F" w14:textId="77777777" w:rsidTr="00493AC6">
              <w:trPr>
                <w:trHeight w:val="285"/>
                <w:tblHeader/>
              </w:trPr>
              <w:tc>
                <w:tcPr>
                  <w:tcW w:w="5000" w:type="pct"/>
                  <w:gridSpan w:val="4"/>
                  <w:shd w:val="clear" w:color="auto" w:fill="B8CCE4" w:themeFill="accent1" w:themeFillTint="66"/>
                </w:tcPr>
                <w:p w14:paraId="47B9A5CD" w14:textId="77777777" w:rsidR="00692BEA" w:rsidRPr="00AF2049" w:rsidRDefault="00692BEA" w:rsidP="004251CB">
                  <w:pPr>
                    <w:framePr w:hSpace="180" w:wrap="around" w:hAnchor="page" w:x="147" w:y="-1440"/>
                    <w:spacing w:after="0" w:line="240" w:lineRule="auto"/>
                    <w:rPr>
                      <w:rFonts w:asciiTheme="minorHAnsi" w:hAnsiTheme="minorHAnsi" w:cstheme="minorHAnsi"/>
                      <w:b/>
                      <w:szCs w:val="24"/>
                    </w:rPr>
                  </w:pPr>
                  <w:r w:rsidRPr="00AF2049">
                    <w:rPr>
                      <w:rFonts w:asciiTheme="minorHAnsi" w:hAnsiTheme="minorHAnsi" w:cstheme="minorHAnsi"/>
                      <w:b/>
                      <w:szCs w:val="24"/>
                    </w:rPr>
                    <w:t xml:space="preserve">Curriculum for the week: </w:t>
                  </w:r>
                </w:p>
              </w:tc>
            </w:tr>
            <w:tr w:rsidR="00692BEA" w:rsidRPr="0077571A" w14:paraId="68DF758E" w14:textId="77777777" w:rsidTr="0006609E">
              <w:trPr>
                <w:trHeight w:val="455"/>
              </w:trPr>
              <w:tc>
                <w:tcPr>
                  <w:tcW w:w="5000" w:type="pct"/>
                  <w:gridSpan w:val="4"/>
                </w:tcPr>
                <w:p w14:paraId="6AA57752" w14:textId="77777777" w:rsidR="00692BEA" w:rsidRPr="00AF2049" w:rsidRDefault="00692BEA" w:rsidP="004251CB">
                  <w:pPr>
                    <w:framePr w:hSpace="180" w:wrap="around" w:hAnchor="page" w:x="147" w:y="-1440"/>
                    <w:spacing w:after="0" w:line="240" w:lineRule="auto"/>
                    <w:rPr>
                      <w:rFonts w:asciiTheme="minorHAnsi" w:hAnsiTheme="minorHAnsi" w:cstheme="minorHAnsi"/>
                      <w:bCs/>
                      <w:color w:val="000000" w:themeColor="text1"/>
                      <w:szCs w:val="24"/>
                    </w:rPr>
                  </w:pPr>
                  <w:r w:rsidRPr="00AF2049">
                    <w:rPr>
                      <w:rFonts w:asciiTheme="minorHAnsi" w:hAnsiTheme="minorHAnsi" w:cstheme="minorHAnsi"/>
                      <w:bCs/>
                      <w:color w:val="000000" w:themeColor="text1"/>
                      <w:szCs w:val="24"/>
                    </w:rPr>
                    <w:t xml:space="preserve">Please refer to </w:t>
                  </w:r>
                  <w:hyperlink r:id="rId12" w:history="1">
                    <w:r w:rsidRPr="00AF2049">
                      <w:rPr>
                        <w:rStyle w:val="Hyperlink"/>
                        <w:rFonts w:asciiTheme="minorHAnsi" w:hAnsiTheme="minorHAnsi" w:cstheme="minorHAnsi"/>
                        <w:bCs/>
                        <w:szCs w:val="24"/>
                      </w:rPr>
                      <w:t>EHU ITE Curriculum</w:t>
                    </w:r>
                  </w:hyperlink>
                  <w:r w:rsidRPr="00AF2049">
                    <w:rPr>
                      <w:rFonts w:asciiTheme="minorHAnsi" w:hAnsiTheme="minorHAnsi" w:cstheme="minorHAnsi"/>
                      <w:bCs/>
                      <w:szCs w:val="24"/>
                    </w:rPr>
                    <w:t xml:space="preserve"> </w:t>
                  </w:r>
                  <w:r w:rsidRPr="00AF2049">
                    <w:rPr>
                      <w:rFonts w:asciiTheme="minorHAnsi" w:hAnsiTheme="minorHAnsi" w:cstheme="minorHAnsi"/>
                      <w:bCs/>
                      <w:color w:val="000000" w:themeColor="text1"/>
                      <w:szCs w:val="24"/>
                    </w:rPr>
                    <w:t xml:space="preserve">guidance as appropriate. </w:t>
                  </w:r>
                </w:p>
              </w:tc>
            </w:tr>
            <w:tr w:rsidR="00692BEA" w:rsidRPr="0077571A" w14:paraId="46A4C60D" w14:textId="77777777" w:rsidTr="0006609E">
              <w:trPr>
                <w:trHeight w:val="689"/>
              </w:trPr>
              <w:tc>
                <w:tcPr>
                  <w:tcW w:w="265" w:type="pct"/>
                </w:tcPr>
                <w:p w14:paraId="5FADB096" w14:textId="77777777" w:rsidR="00692BEA" w:rsidRPr="00AF2049" w:rsidRDefault="00692BEA" w:rsidP="004251CB">
                  <w:pPr>
                    <w:framePr w:hSpace="180" w:wrap="around" w:hAnchor="page" w:x="147" w:y="-1440"/>
                    <w:spacing w:after="0" w:line="240" w:lineRule="auto"/>
                    <w:rPr>
                      <w:rFonts w:asciiTheme="minorHAnsi" w:hAnsiTheme="minorHAnsi" w:cstheme="minorHAnsi"/>
                      <w:bCs/>
                      <w:color w:val="000000" w:themeColor="text1"/>
                      <w:szCs w:val="24"/>
                    </w:rPr>
                  </w:pPr>
                  <w:r w:rsidRPr="00AF2049">
                    <w:rPr>
                      <w:rFonts w:asciiTheme="minorHAnsi" w:hAnsiTheme="minorHAnsi" w:cstheme="minorHAnsi"/>
                      <w:bCs/>
                      <w:color w:val="000000" w:themeColor="text1"/>
                      <w:szCs w:val="24"/>
                    </w:rPr>
                    <w:t>SK</w:t>
                  </w:r>
                </w:p>
              </w:tc>
              <w:tc>
                <w:tcPr>
                  <w:tcW w:w="4735" w:type="pct"/>
                  <w:gridSpan w:val="3"/>
                </w:tcPr>
                <w:p w14:paraId="255C48D4" w14:textId="77777777" w:rsidR="00692BEA" w:rsidRPr="00AF2049" w:rsidRDefault="00692BEA" w:rsidP="004251CB">
                  <w:pPr>
                    <w:framePr w:hSpace="180" w:wrap="around" w:hAnchor="page" w:x="147" w:y="-1440"/>
                    <w:spacing w:after="0" w:line="240" w:lineRule="auto"/>
                    <w:rPr>
                      <w:rFonts w:asciiTheme="minorHAnsi" w:hAnsiTheme="minorHAnsi" w:cstheme="minorHAnsi"/>
                      <w:b/>
                      <w:color w:val="000000" w:themeColor="text1"/>
                      <w:szCs w:val="24"/>
                    </w:rPr>
                  </w:pPr>
                  <w:r w:rsidRPr="00AF2049">
                    <w:rPr>
                      <w:rFonts w:asciiTheme="minorHAnsi" w:hAnsiTheme="minorHAnsi" w:cstheme="minorHAnsi"/>
                      <w:b/>
                      <w:color w:val="000000" w:themeColor="text1"/>
                      <w:szCs w:val="24"/>
                    </w:rPr>
                    <w:t>Refer to Subject Component Grid for Core and Foundation Subject Knowledge Focuses</w:t>
                  </w:r>
                </w:p>
                <w:p w14:paraId="6062BACA" w14:textId="45839CC0" w:rsidR="00692BEA" w:rsidRPr="00AF2049" w:rsidRDefault="008E497E" w:rsidP="004251CB">
                  <w:pPr>
                    <w:framePr w:hSpace="180" w:wrap="around" w:hAnchor="page" w:x="147" w:y="-1440"/>
                    <w:spacing w:after="0" w:line="240" w:lineRule="auto"/>
                    <w:rPr>
                      <w:rFonts w:asciiTheme="minorHAnsi" w:hAnsiTheme="minorHAnsi" w:cstheme="minorHAnsi"/>
                      <w:bCs/>
                      <w:color w:val="000000" w:themeColor="text1"/>
                      <w:szCs w:val="24"/>
                    </w:rPr>
                  </w:pPr>
                  <w:hyperlink r:id="rId13" w:history="1">
                    <w:r w:rsidRPr="00AF2049">
                      <w:rPr>
                        <w:rStyle w:val="Hyperlink"/>
                        <w:rFonts w:asciiTheme="minorHAnsi" w:hAnsiTheme="minorHAnsi" w:cstheme="minorHAnsi"/>
                        <w:bCs/>
                        <w:szCs w:val="24"/>
                      </w:rPr>
                      <w:t>https://sites.edgehill.ac.uk/mentorspace/prmug4p-wds/</w:t>
                    </w:r>
                  </w:hyperlink>
                </w:p>
              </w:tc>
            </w:tr>
            <w:tr w:rsidR="00692BEA" w:rsidRPr="0077571A" w14:paraId="42CA4A82" w14:textId="77777777" w:rsidTr="001E26CA">
              <w:trPr>
                <w:trHeight w:val="1124"/>
              </w:trPr>
              <w:tc>
                <w:tcPr>
                  <w:tcW w:w="265" w:type="pct"/>
                </w:tcPr>
                <w:p w14:paraId="3A4EC56D" w14:textId="77777777" w:rsidR="00692BEA" w:rsidRPr="001C2201" w:rsidRDefault="00692BEA" w:rsidP="004251CB">
                  <w:pPr>
                    <w:framePr w:hSpace="180" w:wrap="around" w:hAnchor="page" w:x="147" w:y="-1440"/>
                    <w:spacing w:after="0" w:line="240" w:lineRule="auto"/>
                    <w:rPr>
                      <w:rFonts w:asciiTheme="minorHAnsi" w:hAnsiTheme="minorHAnsi" w:cstheme="minorHAnsi"/>
                      <w:bCs/>
                      <w:color w:val="000000" w:themeColor="text1"/>
                      <w:sz w:val="20"/>
                      <w:szCs w:val="20"/>
                    </w:rPr>
                  </w:pPr>
                  <w:r w:rsidRPr="001C2201">
                    <w:rPr>
                      <w:rFonts w:asciiTheme="minorHAnsi" w:hAnsiTheme="minorHAnsi" w:cstheme="minorHAnsi"/>
                      <w:bCs/>
                      <w:color w:val="000000" w:themeColor="text1"/>
                      <w:sz w:val="20"/>
                      <w:szCs w:val="20"/>
                    </w:rPr>
                    <w:t>HE</w:t>
                  </w:r>
                </w:p>
              </w:tc>
              <w:tc>
                <w:tcPr>
                  <w:tcW w:w="2233" w:type="pct"/>
                  <w:shd w:val="clear" w:color="auto" w:fill="FFFFFF" w:themeFill="background1"/>
                </w:tcPr>
                <w:p w14:paraId="39DFEC10" w14:textId="77777777" w:rsidR="005D3314" w:rsidRPr="001C2201" w:rsidRDefault="00CA445C" w:rsidP="005D3314">
                  <w:pPr>
                    <w:pStyle w:val="paragraph"/>
                    <w:framePr w:hSpace="180" w:wrap="around" w:hAnchor="page" w:x="147" w:y="-1440"/>
                    <w:spacing w:after="0"/>
                    <w:textAlignment w:val="baseline"/>
                    <w:rPr>
                      <w:rStyle w:val="normaltextrun"/>
                      <w:rFonts w:asciiTheme="minorHAnsi" w:hAnsiTheme="minorHAnsi" w:cstheme="minorHAnsi"/>
                      <w:sz w:val="20"/>
                      <w:szCs w:val="20"/>
                    </w:rPr>
                  </w:pPr>
                  <w:r w:rsidRPr="001C2201">
                    <w:rPr>
                      <w:rStyle w:val="normaltextrun"/>
                      <w:rFonts w:asciiTheme="minorHAnsi" w:hAnsiTheme="minorHAnsi" w:cstheme="minorHAnsi"/>
                      <w:sz w:val="20"/>
                      <w:szCs w:val="20"/>
                    </w:rPr>
                    <w:t>Collaborate in multi-agency working with internal and external colleagues</w:t>
                  </w:r>
                  <w:r w:rsidR="005D3314" w:rsidRPr="001C2201">
                    <w:rPr>
                      <w:rStyle w:val="normaltextrun"/>
                      <w:rFonts w:asciiTheme="minorHAnsi" w:hAnsiTheme="minorHAnsi" w:cstheme="minorHAnsi"/>
                      <w:sz w:val="20"/>
                      <w:szCs w:val="20"/>
                    </w:rPr>
                    <w:t>.</w:t>
                  </w:r>
                </w:p>
                <w:p w14:paraId="7AF8C53B" w14:textId="66E9FEC6" w:rsidR="00692BEA" w:rsidRPr="001C2201" w:rsidRDefault="00CA445C" w:rsidP="005D3314">
                  <w:pPr>
                    <w:pStyle w:val="paragraph"/>
                    <w:framePr w:hSpace="180" w:wrap="around" w:hAnchor="page" w:x="147" w:y="-1440"/>
                    <w:spacing w:before="0" w:beforeAutospacing="0" w:after="0"/>
                    <w:textAlignment w:val="baseline"/>
                    <w:rPr>
                      <w:rFonts w:asciiTheme="minorHAnsi" w:hAnsiTheme="minorHAnsi" w:cstheme="minorHAnsi"/>
                      <w:sz w:val="20"/>
                      <w:szCs w:val="20"/>
                    </w:rPr>
                  </w:pPr>
                  <w:r w:rsidRPr="001C2201">
                    <w:rPr>
                      <w:rStyle w:val="normaltextrun"/>
                      <w:rFonts w:asciiTheme="minorHAnsi" w:hAnsiTheme="minorHAnsi" w:cstheme="minorHAnsi"/>
                      <w:sz w:val="20"/>
                      <w:szCs w:val="20"/>
                    </w:rPr>
                    <w:t xml:space="preserve">Know that they have professional responsibilities in relations to inclusion (e.g. The Equality Act, 2010).  </w:t>
                  </w:r>
                  <w:r w:rsidR="00F7241C" w:rsidRPr="001C2201">
                    <w:rPr>
                      <w:rStyle w:val="normaltextrun"/>
                      <w:rFonts w:asciiTheme="minorHAnsi" w:hAnsiTheme="minorHAnsi" w:cstheme="minorHAnsi"/>
                      <w:color w:val="244061" w:themeColor="accent1" w:themeShade="80"/>
                      <w:sz w:val="20"/>
                      <w:szCs w:val="20"/>
                    </w:rPr>
                    <w:t> </w:t>
                  </w:r>
                </w:p>
              </w:tc>
              <w:tc>
                <w:tcPr>
                  <w:tcW w:w="215" w:type="pct"/>
                </w:tcPr>
                <w:p w14:paraId="34B35215" w14:textId="6DEC88B3" w:rsidR="00692BEA" w:rsidRPr="001C2201" w:rsidRDefault="00855D19" w:rsidP="004251CB">
                  <w:pPr>
                    <w:framePr w:hSpace="180" w:wrap="around" w:hAnchor="page" w:x="147" w:y="-1440"/>
                    <w:spacing w:after="0" w:line="240" w:lineRule="auto"/>
                    <w:rPr>
                      <w:rFonts w:asciiTheme="minorHAnsi" w:hAnsiTheme="minorHAnsi" w:cstheme="minorHAnsi"/>
                      <w:bCs/>
                      <w:color w:val="000000" w:themeColor="text1"/>
                      <w:sz w:val="20"/>
                      <w:szCs w:val="20"/>
                    </w:rPr>
                  </w:pPr>
                  <w:r w:rsidRPr="001C2201">
                    <w:rPr>
                      <w:rFonts w:asciiTheme="minorHAnsi" w:hAnsiTheme="minorHAnsi" w:cstheme="minorHAnsi"/>
                      <w:bCs/>
                      <w:color w:val="000000" w:themeColor="text1"/>
                      <w:sz w:val="20"/>
                      <w:szCs w:val="20"/>
                    </w:rPr>
                    <w:t>HPL</w:t>
                  </w:r>
                </w:p>
              </w:tc>
              <w:tc>
                <w:tcPr>
                  <w:tcW w:w="2287" w:type="pct"/>
                </w:tcPr>
                <w:p w14:paraId="323A22B3" w14:textId="77777777" w:rsidR="00855D19" w:rsidRPr="001C2201" w:rsidRDefault="00855D19" w:rsidP="00855D19">
                  <w:pPr>
                    <w:pStyle w:val="paragraph"/>
                    <w:spacing w:after="0"/>
                    <w:textAlignment w:val="baseline"/>
                    <w:rPr>
                      <w:rStyle w:val="normaltextrun"/>
                      <w:rFonts w:asciiTheme="minorHAnsi" w:hAnsiTheme="minorHAnsi" w:cstheme="minorHAnsi"/>
                      <w:sz w:val="20"/>
                      <w:szCs w:val="20"/>
                    </w:rPr>
                  </w:pPr>
                  <w:r w:rsidRPr="001C2201">
                    <w:rPr>
                      <w:rStyle w:val="normaltextrun"/>
                      <w:rFonts w:asciiTheme="minorHAnsi" w:hAnsiTheme="minorHAnsi" w:cstheme="minorHAnsi"/>
                      <w:sz w:val="20"/>
                      <w:szCs w:val="20"/>
                    </w:rPr>
                    <w:t xml:space="preserve">The importance of working collaboratively and co-operatively with other professionals and agencies.  </w:t>
                  </w:r>
                </w:p>
                <w:p w14:paraId="5E60CDF6" w14:textId="4FA2D075" w:rsidR="00692BEA" w:rsidRPr="001C2201" w:rsidRDefault="00855D19" w:rsidP="00855D19">
                  <w:pPr>
                    <w:framePr w:hSpace="180" w:wrap="around" w:hAnchor="page" w:x="147" w:y="-1440"/>
                    <w:spacing w:after="0" w:line="240" w:lineRule="auto"/>
                    <w:rPr>
                      <w:rFonts w:asciiTheme="minorHAnsi" w:hAnsiTheme="minorHAnsi" w:cstheme="minorHAnsi"/>
                      <w:bCs/>
                      <w:color w:val="000000" w:themeColor="text1"/>
                      <w:sz w:val="20"/>
                      <w:szCs w:val="20"/>
                    </w:rPr>
                  </w:pPr>
                  <w:r w:rsidRPr="001C2201">
                    <w:rPr>
                      <w:rStyle w:val="normaltextrun"/>
                      <w:rFonts w:asciiTheme="minorHAnsi" w:hAnsiTheme="minorHAnsi" w:cstheme="minorHAnsi"/>
                      <w:sz w:val="20"/>
                      <w:szCs w:val="20"/>
                    </w:rPr>
                    <w:t>Know that sequences of learning must break down learning into small steps to take account</w:t>
                  </w:r>
                  <w:r w:rsidRPr="001C2201">
                    <w:rPr>
                      <w:rStyle w:val="normaltextrun"/>
                      <w:rFonts w:asciiTheme="minorHAnsi" w:hAnsiTheme="minorHAnsi" w:cstheme="minorHAnsi"/>
                      <w:sz w:val="20"/>
                      <w:szCs w:val="20"/>
                    </w:rPr>
                    <w:t xml:space="preserve"> </w:t>
                  </w:r>
                  <w:r w:rsidRPr="001C2201">
                    <w:rPr>
                      <w:rStyle w:val="normaltextrun"/>
                      <w:rFonts w:asciiTheme="minorHAnsi" w:hAnsiTheme="minorHAnsi" w:cstheme="minorHAnsi"/>
                      <w:sz w:val="20"/>
                      <w:szCs w:val="20"/>
                    </w:rPr>
                    <w:t>of all learners (including those with SEND) from the outset.</w:t>
                  </w:r>
                </w:p>
              </w:tc>
            </w:tr>
            <w:tr w:rsidR="00692BEA" w:rsidRPr="0077571A" w14:paraId="72A4E106" w14:textId="77777777" w:rsidTr="006B783C">
              <w:trPr>
                <w:trHeight w:val="579"/>
              </w:trPr>
              <w:tc>
                <w:tcPr>
                  <w:tcW w:w="265" w:type="pct"/>
                </w:tcPr>
                <w:p w14:paraId="65992588" w14:textId="5781AEDC" w:rsidR="00692BEA" w:rsidRPr="001C2201" w:rsidRDefault="00855D19" w:rsidP="004251CB">
                  <w:pPr>
                    <w:framePr w:hSpace="180" w:wrap="around" w:hAnchor="page" w:x="147" w:y="-1440"/>
                    <w:spacing w:after="0" w:line="240" w:lineRule="auto"/>
                    <w:rPr>
                      <w:rFonts w:asciiTheme="minorHAnsi" w:hAnsiTheme="minorHAnsi" w:cstheme="minorHAnsi"/>
                      <w:bCs/>
                      <w:color w:val="000000" w:themeColor="text1"/>
                      <w:sz w:val="20"/>
                      <w:szCs w:val="20"/>
                    </w:rPr>
                  </w:pPr>
                  <w:r w:rsidRPr="001C2201">
                    <w:rPr>
                      <w:rFonts w:asciiTheme="minorHAnsi" w:hAnsiTheme="minorHAnsi" w:cstheme="minorHAnsi"/>
                      <w:bCs/>
                      <w:color w:val="000000" w:themeColor="text1"/>
                      <w:sz w:val="20"/>
                      <w:szCs w:val="20"/>
                    </w:rPr>
                    <w:t>PB</w:t>
                  </w:r>
                </w:p>
              </w:tc>
              <w:tc>
                <w:tcPr>
                  <w:tcW w:w="2233" w:type="pct"/>
                </w:tcPr>
                <w:p w14:paraId="01B943A4" w14:textId="144791B0" w:rsidR="00692BEA" w:rsidRPr="001C2201" w:rsidRDefault="00B8403D" w:rsidP="003805AC">
                  <w:pPr>
                    <w:pStyle w:val="paragraph"/>
                    <w:framePr w:hSpace="180" w:wrap="around" w:hAnchor="page" w:x="147" w:y="-1440"/>
                    <w:spacing w:after="0"/>
                    <w:textAlignment w:val="baseline"/>
                    <w:rPr>
                      <w:rFonts w:asciiTheme="minorHAnsi" w:hAnsiTheme="minorHAnsi" w:cstheme="minorHAnsi"/>
                      <w:sz w:val="20"/>
                      <w:szCs w:val="20"/>
                    </w:rPr>
                  </w:pPr>
                  <w:r w:rsidRPr="001C2201">
                    <w:rPr>
                      <w:rFonts w:asciiTheme="minorHAnsi" w:hAnsiTheme="minorHAnsi" w:cstheme="minorHAnsi"/>
                      <w:sz w:val="20"/>
                      <w:szCs w:val="20"/>
                    </w:rPr>
                    <w:t>Know the importance of parental engagement</w:t>
                  </w:r>
                  <w:r w:rsidRPr="001C2201">
                    <w:rPr>
                      <w:rFonts w:asciiTheme="minorHAnsi" w:hAnsiTheme="minorHAnsi" w:cstheme="minorHAnsi"/>
                      <w:sz w:val="20"/>
                      <w:szCs w:val="20"/>
                    </w:rPr>
                    <w:t>.</w:t>
                  </w:r>
                </w:p>
              </w:tc>
              <w:tc>
                <w:tcPr>
                  <w:tcW w:w="215" w:type="pct"/>
                </w:tcPr>
                <w:p w14:paraId="3B6494C3" w14:textId="76AEC58D" w:rsidR="00692BEA" w:rsidRPr="001C2201" w:rsidRDefault="00692BEA" w:rsidP="004251CB">
                  <w:pPr>
                    <w:pStyle w:val="paragraph"/>
                    <w:framePr w:hSpace="180" w:wrap="around" w:hAnchor="page" w:x="147" w:y="-1440"/>
                    <w:spacing w:before="0" w:beforeAutospacing="0" w:after="0" w:afterAutospacing="0"/>
                    <w:textAlignment w:val="baseline"/>
                    <w:rPr>
                      <w:rFonts w:asciiTheme="minorHAnsi" w:hAnsiTheme="minorHAnsi" w:cstheme="minorHAnsi"/>
                      <w:bCs/>
                      <w:color w:val="000000" w:themeColor="text1"/>
                      <w:sz w:val="20"/>
                      <w:szCs w:val="20"/>
                    </w:rPr>
                  </w:pPr>
                </w:p>
              </w:tc>
              <w:tc>
                <w:tcPr>
                  <w:tcW w:w="2287" w:type="pct"/>
                  <w:shd w:val="clear" w:color="auto" w:fill="auto"/>
                </w:tcPr>
                <w:p w14:paraId="08DBC86E" w14:textId="6249E092" w:rsidR="00692BEA" w:rsidRPr="001C2201" w:rsidRDefault="009B34F1" w:rsidP="00774149">
                  <w:pPr>
                    <w:pStyle w:val="paragraph"/>
                    <w:framePr w:hSpace="180" w:wrap="around" w:hAnchor="page" w:x="147" w:y="-1440"/>
                    <w:spacing w:before="0" w:beforeAutospacing="0" w:after="0" w:afterAutospacing="0"/>
                    <w:textAlignment w:val="baseline"/>
                    <w:rPr>
                      <w:rFonts w:asciiTheme="minorHAnsi" w:hAnsiTheme="minorHAnsi" w:cstheme="minorHAnsi"/>
                      <w:bCs/>
                      <w:color w:val="000000" w:themeColor="text1"/>
                      <w:sz w:val="20"/>
                      <w:szCs w:val="20"/>
                    </w:rPr>
                  </w:pPr>
                  <w:r w:rsidRPr="001C2201">
                    <w:rPr>
                      <w:rStyle w:val="normaltextrun"/>
                      <w:rFonts w:asciiTheme="minorHAnsi" w:hAnsiTheme="minorHAnsi" w:cstheme="minorHAnsi"/>
                      <w:sz w:val="20"/>
                      <w:szCs w:val="20"/>
                    </w:rPr>
                    <w:t> </w:t>
                  </w:r>
                  <w:r w:rsidRPr="001C2201">
                    <w:rPr>
                      <w:rStyle w:val="eop"/>
                      <w:rFonts w:asciiTheme="minorHAnsi" w:hAnsiTheme="minorHAnsi" w:cstheme="minorHAnsi"/>
                      <w:sz w:val="20"/>
                      <w:szCs w:val="20"/>
                    </w:rPr>
                    <w:t> </w:t>
                  </w:r>
                </w:p>
              </w:tc>
            </w:tr>
          </w:tbl>
          <w:p w14:paraId="68A9C32C" w14:textId="3A2FF415" w:rsidR="00884A84" w:rsidRPr="0077571A" w:rsidRDefault="00884A84" w:rsidP="00884A84">
            <w:pPr>
              <w:pStyle w:val="NoSpacing"/>
              <w:rPr>
                <w:rFonts w:asciiTheme="minorHAnsi" w:hAnsiTheme="minorHAnsi" w:cstheme="minorHAnsi"/>
                <w:szCs w:val="24"/>
              </w:rPr>
            </w:pPr>
          </w:p>
        </w:tc>
      </w:tr>
      <w:tr w:rsidR="00884A84" w:rsidRPr="0077571A" w14:paraId="117509D6" w14:textId="77777777" w:rsidTr="00493AC6">
        <w:trPr>
          <w:trHeight w:val="595"/>
        </w:trPr>
        <w:tc>
          <w:tcPr>
            <w:tcW w:w="11448" w:type="dxa"/>
            <w:shd w:val="clear" w:color="auto" w:fill="FFFFFF" w:themeFill="background1"/>
            <w:tcMar>
              <w:top w:w="0" w:type="dxa"/>
              <w:left w:w="108" w:type="dxa"/>
              <w:bottom w:w="0" w:type="dxa"/>
              <w:right w:w="108" w:type="dxa"/>
            </w:tcMar>
            <w:hideMark/>
          </w:tcPr>
          <w:p w14:paraId="5FAEE39D" w14:textId="77777777" w:rsidR="00B80899" w:rsidRPr="0077571A" w:rsidRDefault="00B80899" w:rsidP="00884A84">
            <w:pPr>
              <w:pStyle w:val="NoSpacing"/>
              <w:rPr>
                <w:rFonts w:asciiTheme="minorHAnsi" w:hAnsiTheme="minorHAnsi" w:cstheme="minorHAnsi"/>
                <w:b/>
                <w:bCs/>
                <w:szCs w:val="24"/>
              </w:rPr>
            </w:pPr>
          </w:p>
          <w:p w14:paraId="0E47CAA4" w14:textId="77777777" w:rsidR="000253E1" w:rsidRPr="00536032" w:rsidRDefault="000253E1" w:rsidP="000253E1">
            <w:pPr>
              <w:shd w:val="clear" w:color="auto" w:fill="FFFFFF"/>
              <w:spacing w:after="0" w:line="240" w:lineRule="auto"/>
              <w:textAlignment w:val="baseline"/>
              <w:rPr>
                <w:rFonts w:asciiTheme="minorHAnsi" w:eastAsia="Times New Roman" w:hAnsiTheme="minorHAnsi" w:cstheme="minorHAnsi"/>
                <w:b/>
                <w:bCs/>
                <w:color w:val="000000"/>
                <w:kern w:val="0"/>
                <w:szCs w:val="24"/>
                <w:lang w:eastAsia="en-GB"/>
                <w14:ligatures w14:val="none"/>
              </w:rPr>
            </w:pPr>
            <w:r w:rsidRPr="00536032">
              <w:rPr>
                <w:rFonts w:asciiTheme="minorHAnsi" w:eastAsia="Times New Roman" w:hAnsiTheme="minorHAnsi" w:cstheme="minorHAnsi"/>
                <w:b/>
                <w:bCs/>
                <w:color w:val="000000"/>
                <w:kern w:val="0"/>
                <w:szCs w:val="24"/>
                <w:lang w:eastAsia="en-GB"/>
                <w14:ligatures w14:val="none"/>
              </w:rPr>
              <w:t>Systematic Synthetic Phonics (SSP)</w:t>
            </w:r>
          </w:p>
          <w:p w14:paraId="7335B74A" w14:textId="1D9B8671" w:rsidR="000253E1" w:rsidRDefault="000253E1" w:rsidP="000253E1">
            <w:pPr>
              <w:shd w:val="clear" w:color="auto" w:fill="FFFFFF"/>
              <w:spacing w:after="0" w:line="240" w:lineRule="auto"/>
              <w:textAlignment w:val="baseline"/>
              <w:rPr>
                <w:rFonts w:asciiTheme="minorHAnsi" w:hAnsiTheme="minorHAnsi" w:cstheme="minorHAnsi"/>
                <w:color w:val="000000"/>
                <w:szCs w:val="24"/>
                <w:bdr w:val="none" w:sz="0" w:space="0" w:color="auto" w:frame="1"/>
                <w:shd w:val="clear" w:color="auto" w:fill="FFFFFF"/>
              </w:rPr>
            </w:pPr>
            <w:r w:rsidRPr="00536032">
              <w:rPr>
                <w:rFonts w:asciiTheme="minorHAnsi" w:hAnsiTheme="minorHAnsi" w:cstheme="minorHAnsi"/>
                <w:color w:val="000000"/>
                <w:szCs w:val="24"/>
                <w:bdr w:val="none" w:sz="0" w:space="0" w:color="auto" w:frame="1"/>
                <w:shd w:val="clear" w:color="auto" w:fill="FFFFFF"/>
              </w:rPr>
              <w:t xml:space="preserve">In each </w:t>
            </w:r>
            <w:r>
              <w:rPr>
                <w:rFonts w:asciiTheme="minorHAnsi" w:hAnsiTheme="minorHAnsi" w:cstheme="minorHAnsi"/>
                <w:color w:val="000000"/>
                <w:szCs w:val="24"/>
                <w:bdr w:val="none" w:sz="0" w:space="0" w:color="auto" w:frame="1"/>
                <w:shd w:val="clear" w:color="auto" w:fill="FFFFFF"/>
              </w:rPr>
              <w:t>Professional Practice</w:t>
            </w:r>
            <w:r w:rsidRPr="00536032">
              <w:rPr>
                <w:rFonts w:asciiTheme="minorHAnsi" w:hAnsiTheme="minorHAnsi" w:cstheme="minorHAnsi"/>
                <w:color w:val="000000"/>
                <w:szCs w:val="24"/>
                <w:bdr w:val="none" w:sz="0" w:space="0" w:color="auto" w:frame="1"/>
                <w:shd w:val="clear" w:color="auto" w:fill="FFFFFF"/>
              </w:rPr>
              <w:t xml:space="preserve">, we </w:t>
            </w:r>
            <w:r w:rsidR="00CD6A7E">
              <w:rPr>
                <w:rFonts w:asciiTheme="minorHAnsi" w:hAnsiTheme="minorHAnsi" w:cstheme="minorHAnsi"/>
                <w:color w:val="000000"/>
                <w:szCs w:val="24"/>
                <w:bdr w:val="none" w:sz="0" w:space="0" w:color="auto" w:frame="1"/>
                <w:shd w:val="clear" w:color="auto" w:fill="FFFFFF"/>
              </w:rPr>
              <w:t>ask</w:t>
            </w:r>
            <w:r w:rsidRPr="00536032">
              <w:rPr>
                <w:rFonts w:asciiTheme="minorHAnsi" w:hAnsiTheme="minorHAnsi" w:cstheme="minorHAnsi"/>
                <w:color w:val="000000"/>
                <w:szCs w:val="24"/>
                <w:bdr w:val="none" w:sz="0" w:space="0" w:color="auto" w:frame="1"/>
                <w:shd w:val="clear" w:color="auto" w:fill="FFFFFF"/>
              </w:rPr>
              <w:t xml:space="preserve"> all our trainees to have some progressive experience of Systematic Synthetic Phonics</w:t>
            </w:r>
            <w:r>
              <w:rPr>
                <w:rFonts w:asciiTheme="minorHAnsi" w:hAnsiTheme="minorHAnsi" w:cstheme="minorHAnsi"/>
                <w:color w:val="000000"/>
                <w:szCs w:val="24"/>
                <w:bdr w:val="none" w:sz="0" w:space="0" w:color="auto" w:frame="1"/>
                <w:shd w:val="clear" w:color="auto" w:fill="FFFFFF"/>
              </w:rPr>
              <w:t xml:space="preserve"> (SSP)</w:t>
            </w:r>
            <w:r w:rsidRPr="00536032">
              <w:rPr>
                <w:rFonts w:asciiTheme="minorHAnsi" w:hAnsiTheme="minorHAnsi" w:cstheme="minorHAnsi"/>
                <w:color w:val="000000"/>
                <w:szCs w:val="24"/>
                <w:bdr w:val="none" w:sz="0" w:space="0" w:color="auto" w:frame="1"/>
                <w:shd w:val="clear" w:color="auto" w:fill="FFFFFF"/>
              </w:rPr>
              <w:t xml:space="preserve">.  </w:t>
            </w:r>
            <w:r>
              <w:rPr>
                <w:rFonts w:asciiTheme="minorHAnsi" w:hAnsiTheme="minorHAnsi" w:cstheme="minorHAnsi"/>
                <w:color w:val="000000"/>
                <w:szCs w:val="24"/>
                <w:bdr w:val="none" w:sz="0" w:space="0" w:color="auto" w:frame="1"/>
                <w:shd w:val="clear" w:color="auto" w:fill="FFFFFF"/>
              </w:rPr>
              <w:t xml:space="preserve">During the </w:t>
            </w:r>
            <w:r w:rsidR="00C07FDF">
              <w:rPr>
                <w:rFonts w:asciiTheme="minorHAnsi" w:hAnsiTheme="minorHAnsi" w:cstheme="minorHAnsi"/>
                <w:color w:val="000000"/>
                <w:szCs w:val="24"/>
                <w:bdr w:val="none" w:sz="0" w:space="0" w:color="auto" w:frame="1"/>
                <w:shd w:val="clear" w:color="auto" w:fill="FFFFFF"/>
              </w:rPr>
              <w:t>Consolidation</w:t>
            </w:r>
            <w:r>
              <w:rPr>
                <w:rFonts w:asciiTheme="minorHAnsi" w:hAnsiTheme="minorHAnsi" w:cstheme="minorHAnsi"/>
                <w:color w:val="000000"/>
                <w:szCs w:val="24"/>
                <w:bdr w:val="none" w:sz="0" w:space="0" w:color="auto" w:frame="1"/>
                <w:shd w:val="clear" w:color="auto" w:fill="FFFFFF"/>
              </w:rPr>
              <w:t xml:space="preserve"> PP trainees should plan, teach and assess a sequence of SSP sessions. One formal SSP observation should be completed. </w:t>
            </w:r>
          </w:p>
          <w:p w14:paraId="6EC58E30" w14:textId="77777777" w:rsidR="000253E1" w:rsidRPr="00536032" w:rsidRDefault="000253E1" w:rsidP="000253E1">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r w:rsidRPr="00536032">
              <w:rPr>
                <w:rFonts w:asciiTheme="minorHAnsi" w:eastAsia="Times New Roman" w:hAnsiTheme="minorHAnsi" w:cstheme="minorHAnsi"/>
                <w:color w:val="000000"/>
                <w:kern w:val="0"/>
                <w:szCs w:val="24"/>
                <w:lang w:eastAsia="en-GB"/>
                <w14:ligatures w14:val="none"/>
              </w:rPr>
              <w:t xml:space="preserve">The observation form can be found within Abyasa and on the </w:t>
            </w:r>
            <w:hyperlink r:id="rId14" w:history="1">
              <w:r w:rsidRPr="003F31A2">
                <w:rPr>
                  <w:rStyle w:val="Hyperlink"/>
                  <w:rFonts w:asciiTheme="minorHAnsi" w:eastAsia="Times New Roman" w:hAnsiTheme="minorHAnsi" w:cstheme="minorHAnsi"/>
                  <w:kern w:val="0"/>
                  <w:szCs w:val="24"/>
                  <w:lang w:eastAsia="en-GB"/>
                  <w14:ligatures w14:val="none"/>
                </w:rPr>
                <w:t xml:space="preserve">Mentor Space - lesson observation </w:t>
              </w:r>
              <w:r w:rsidRPr="003F31A2">
                <w:rPr>
                  <w:rStyle w:val="Hyperlink"/>
                  <w:rFonts w:asciiTheme="minorHAnsi" w:eastAsia="Times New Roman" w:hAnsiTheme="minorHAnsi" w:cstheme="minorHAnsi"/>
                  <w:kern w:val="0"/>
                  <w:szCs w:val="24"/>
                  <w:lang w:eastAsia="en-GB"/>
                  <w14:ligatures w14:val="none"/>
                </w:rPr>
                <w:t>t</w:t>
              </w:r>
              <w:r w:rsidRPr="003F31A2">
                <w:rPr>
                  <w:rStyle w:val="Hyperlink"/>
                  <w:rFonts w:asciiTheme="minorHAnsi" w:eastAsia="Times New Roman" w:hAnsiTheme="minorHAnsi" w:cstheme="minorHAnsi"/>
                  <w:kern w:val="0"/>
                  <w:szCs w:val="24"/>
                  <w:lang w:eastAsia="en-GB"/>
                  <w14:ligatures w14:val="none"/>
                </w:rPr>
                <w:t>emplates</w:t>
              </w:r>
            </w:hyperlink>
            <w:r>
              <w:rPr>
                <w:rFonts w:asciiTheme="minorHAnsi" w:eastAsia="Times New Roman" w:hAnsiTheme="minorHAnsi" w:cstheme="minorHAnsi"/>
                <w:color w:val="000000"/>
                <w:kern w:val="0"/>
                <w:szCs w:val="24"/>
                <w:lang w:eastAsia="en-GB"/>
                <w14:ligatures w14:val="none"/>
              </w:rPr>
              <w:t>.</w:t>
            </w:r>
          </w:p>
          <w:p w14:paraId="208EED89" w14:textId="6F6D254C" w:rsidR="009B4140" w:rsidRPr="00BB0B88" w:rsidRDefault="000253E1" w:rsidP="00BB0B88">
            <w:pPr>
              <w:pStyle w:val="NoSpacing"/>
              <w:rPr>
                <w:rFonts w:asciiTheme="minorHAnsi" w:hAnsiTheme="minorHAnsi" w:cstheme="minorHAnsi"/>
                <w:color w:val="000000"/>
                <w:szCs w:val="24"/>
                <w:bdr w:val="none" w:sz="0" w:space="0" w:color="auto" w:frame="1"/>
                <w:shd w:val="clear" w:color="auto" w:fill="FFFFFF"/>
              </w:rPr>
            </w:pPr>
            <w:r w:rsidRPr="00536032">
              <w:rPr>
                <w:rFonts w:asciiTheme="minorHAnsi" w:hAnsiTheme="minorHAnsi" w:cstheme="minorHAnsi"/>
                <w:color w:val="000000"/>
                <w:szCs w:val="24"/>
                <w:bdr w:val="none" w:sz="0" w:space="0" w:color="auto" w:frame="1"/>
                <w:shd w:val="clear" w:color="auto" w:fill="FFFFFF"/>
              </w:rPr>
              <w:lastRenderedPageBreak/>
              <w:t xml:space="preserve">If the trainee is based in a Key Stage 2 class, could the mentor please arrange the opportunity for the trainee to observe an expert colleague teaching SSP, and then support the trainee in planning and teaching a sequence of </w:t>
            </w:r>
            <w:r>
              <w:rPr>
                <w:rFonts w:asciiTheme="minorHAnsi" w:hAnsiTheme="minorHAnsi" w:cstheme="minorHAnsi"/>
                <w:color w:val="000000"/>
                <w:szCs w:val="24"/>
                <w:bdr w:val="none" w:sz="0" w:space="0" w:color="auto" w:frame="1"/>
                <w:shd w:val="clear" w:color="auto" w:fill="FFFFFF"/>
              </w:rPr>
              <w:t xml:space="preserve">SSP </w:t>
            </w:r>
            <w:r w:rsidRPr="00536032">
              <w:rPr>
                <w:rFonts w:asciiTheme="minorHAnsi" w:hAnsiTheme="minorHAnsi" w:cstheme="minorHAnsi"/>
                <w:color w:val="000000"/>
                <w:szCs w:val="24"/>
                <w:bdr w:val="none" w:sz="0" w:space="0" w:color="auto" w:frame="1"/>
                <w:shd w:val="clear" w:color="auto" w:fill="FFFFFF"/>
              </w:rPr>
              <w:t xml:space="preserve">lessons. </w:t>
            </w:r>
          </w:p>
          <w:p w14:paraId="698ED8D4" w14:textId="744F4820" w:rsidR="00884A84" w:rsidRDefault="00B31AA1" w:rsidP="00884A84">
            <w:pPr>
              <w:pStyle w:val="NoSpacing"/>
              <w:rPr>
                <w:rFonts w:asciiTheme="minorHAnsi" w:hAnsiTheme="minorHAnsi" w:cstheme="minorHAnsi"/>
                <w:b/>
                <w:bCs/>
                <w:szCs w:val="24"/>
              </w:rPr>
            </w:pPr>
            <w:r w:rsidRPr="0077571A">
              <w:rPr>
                <w:rFonts w:asciiTheme="minorHAnsi" w:hAnsiTheme="minorHAnsi" w:cstheme="minorHAnsi"/>
                <w:b/>
                <w:bCs/>
                <w:szCs w:val="24"/>
              </w:rPr>
              <w:t>Mentor focus:</w:t>
            </w:r>
          </w:p>
          <w:p w14:paraId="4B8A19DF" w14:textId="63165287" w:rsidR="00835809" w:rsidRDefault="00835809" w:rsidP="00884A84">
            <w:pPr>
              <w:pStyle w:val="NoSpacing"/>
              <w:rPr>
                <w:rFonts w:asciiTheme="minorHAnsi" w:hAnsiTheme="minorHAnsi" w:cstheme="minorHAnsi"/>
                <w:b/>
                <w:bCs/>
                <w:szCs w:val="24"/>
              </w:rPr>
            </w:pPr>
            <w:r>
              <w:rPr>
                <w:rFonts w:asciiTheme="minorHAnsi" w:hAnsiTheme="minorHAnsi" w:cstheme="minorHAnsi"/>
                <w:b/>
                <w:bCs/>
                <w:szCs w:val="24"/>
              </w:rPr>
              <w:t>Mentor training:</w:t>
            </w:r>
          </w:p>
          <w:p w14:paraId="16AFF503" w14:textId="25DED481" w:rsidR="0033525E" w:rsidRDefault="00D632D9" w:rsidP="00D632D9">
            <w:pPr>
              <w:pStyle w:val="NormalWeb"/>
              <w:shd w:val="clear" w:color="auto" w:fill="FFFFFF"/>
              <w:spacing w:before="0" w:beforeAutospacing="0" w:after="0" w:afterAutospacing="0"/>
              <w:textAlignment w:val="baseline"/>
              <w:rPr>
                <w:rFonts w:asciiTheme="minorHAnsi" w:hAnsiTheme="minorHAnsi" w:cstheme="minorHAnsi"/>
                <w:color w:val="252424"/>
                <w:bdr w:val="none" w:sz="0" w:space="0" w:color="auto" w:frame="1"/>
                <w:lang w:val="en-US"/>
              </w:rPr>
            </w:pPr>
            <w:r w:rsidRPr="0077571A">
              <w:rPr>
                <w:rFonts w:asciiTheme="minorHAnsi" w:hAnsiTheme="minorHAnsi" w:cstheme="minorHAnsi"/>
              </w:rPr>
              <w:t xml:space="preserve">Thank you </w:t>
            </w:r>
            <w:r w:rsidR="00020B26">
              <w:rPr>
                <w:rFonts w:asciiTheme="minorHAnsi" w:hAnsiTheme="minorHAnsi" w:cstheme="minorHAnsi"/>
              </w:rPr>
              <w:t>to all those who have already completed the mentor trainin</w:t>
            </w:r>
            <w:r w:rsidR="001B2A4F">
              <w:rPr>
                <w:rFonts w:asciiTheme="minorHAnsi" w:hAnsiTheme="minorHAnsi" w:cstheme="minorHAnsi"/>
              </w:rPr>
              <w:t xml:space="preserve">g. </w:t>
            </w:r>
            <w:r w:rsidR="00203C9F">
              <w:rPr>
                <w:rFonts w:asciiTheme="minorHAnsi" w:hAnsiTheme="minorHAnsi" w:cstheme="minorHAnsi"/>
              </w:rPr>
              <w:t>A remin</w:t>
            </w:r>
            <w:r w:rsidR="003C794E">
              <w:rPr>
                <w:rFonts w:asciiTheme="minorHAnsi" w:hAnsiTheme="minorHAnsi" w:cstheme="minorHAnsi"/>
              </w:rPr>
              <w:t xml:space="preserve">der the Core mentor training is to be completed online. </w:t>
            </w:r>
            <w:r w:rsidRPr="0077571A">
              <w:rPr>
                <w:rFonts w:asciiTheme="minorHAnsi" w:hAnsiTheme="minorHAnsi" w:cstheme="minorHAnsi"/>
                <w:color w:val="252424"/>
                <w:bdr w:val="none" w:sz="0" w:space="0" w:color="auto" w:frame="1"/>
              </w:rPr>
              <w:t xml:space="preserve">Phase-specific briefing dates are </w:t>
            </w:r>
            <w:r w:rsidR="004C4E33">
              <w:rPr>
                <w:rFonts w:asciiTheme="minorHAnsi" w:hAnsiTheme="minorHAnsi" w:cstheme="minorHAnsi"/>
                <w:color w:val="252424"/>
                <w:bdr w:val="none" w:sz="0" w:space="0" w:color="auto" w:frame="1"/>
              </w:rPr>
              <w:t xml:space="preserve">still </w:t>
            </w:r>
            <w:r w:rsidRPr="0077571A">
              <w:rPr>
                <w:rFonts w:asciiTheme="minorHAnsi" w:hAnsiTheme="minorHAnsi" w:cstheme="minorHAnsi"/>
                <w:color w:val="252424"/>
                <w:bdr w:val="none" w:sz="0" w:space="0" w:color="auto" w:frame="1"/>
              </w:rPr>
              <w:t xml:space="preserve">available on mentor space. The meeting is on Teams and </w:t>
            </w:r>
            <w:r>
              <w:rPr>
                <w:rFonts w:asciiTheme="minorHAnsi" w:hAnsiTheme="minorHAnsi" w:cstheme="minorHAnsi"/>
                <w:color w:val="252424"/>
                <w:bdr w:val="none" w:sz="0" w:space="0" w:color="auto" w:frame="1"/>
              </w:rPr>
              <w:t>usually lasts about 1</w:t>
            </w:r>
            <w:r w:rsidRPr="0077571A">
              <w:rPr>
                <w:rFonts w:asciiTheme="minorHAnsi" w:hAnsiTheme="minorHAnsi" w:cstheme="minorHAnsi"/>
                <w:color w:val="252424"/>
                <w:bdr w:val="none" w:sz="0" w:space="0" w:color="auto" w:frame="1"/>
              </w:rPr>
              <w:t xml:space="preserve"> hour. Here is the link: </w:t>
            </w:r>
            <w:hyperlink r:id="rId15" w:history="1">
              <w:r w:rsidRPr="0077571A">
                <w:rPr>
                  <w:rFonts w:asciiTheme="minorHAnsi" w:eastAsiaTheme="minorHAnsi" w:hAnsiTheme="minorHAnsi" w:cstheme="minorHAnsi"/>
                  <w:color w:val="0000FF"/>
                  <w:kern w:val="2"/>
                  <w:u w:val="single"/>
                  <w:lang w:eastAsia="en-US"/>
                  <w14:ligatures w14:val="standardContextual"/>
                </w:rPr>
                <w:t>Mentor Development -Mentor Space </w:t>
              </w:r>
            </w:hyperlink>
            <w:r w:rsidRPr="0077571A">
              <w:rPr>
                <w:rFonts w:asciiTheme="minorHAnsi" w:eastAsiaTheme="minorHAnsi" w:hAnsiTheme="minorHAnsi" w:cstheme="minorHAnsi"/>
                <w:kern w:val="2"/>
                <w:lang w:eastAsia="en-US"/>
                <w14:ligatures w14:val="standardContextual"/>
              </w:rPr>
              <w:t>. Please click on the UG Developmental (Y</w:t>
            </w:r>
            <w:r>
              <w:rPr>
                <w:rFonts w:asciiTheme="minorHAnsi" w:eastAsiaTheme="minorHAnsi" w:hAnsiTheme="minorHAnsi" w:cstheme="minorHAnsi"/>
                <w:kern w:val="2"/>
                <w:lang w:eastAsia="en-US"/>
                <w14:ligatures w14:val="standardContextual"/>
              </w:rPr>
              <w:t>4</w:t>
            </w:r>
            <w:r w:rsidRPr="0077571A">
              <w:rPr>
                <w:rFonts w:asciiTheme="minorHAnsi" w:eastAsiaTheme="minorHAnsi" w:hAnsiTheme="minorHAnsi" w:cstheme="minorHAnsi"/>
                <w:kern w:val="2"/>
                <w:lang w:eastAsia="en-US"/>
                <w14:ligatures w14:val="standardContextual"/>
              </w:rPr>
              <w:t>) Part-Time tab.</w:t>
            </w:r>
            <w:r>
              <w:rPr>
                <w:rFonts w:asciiTheme="minorHAnsi" w:hAnsiTheme="minorHAnsi" w:cstheme="minorHAnsi"/>
                <w:color w:val="252424"/>
                <w:bdr w:val="none" w:sz="0" w:space="0" w:color="auto" w:frame="1"/>
              </w:rPr>
              <w:t xml:space="preserve"> </w:t>
            </w:r>
            <w:r>
              <w:rPr>
                <w:rFonts w:asciiTheme="minorHAnsi" w:hAnsiTheme="minorHAnsi" w:cstheme="minorHAnsi"/>
                <w:color w:val="252424"/>
                <w:bdr w:val="none" w:sz="0" w:space="0" w:color="auto" w:frame="1"/>
                <w:lang w:val="en-US"/>
              </w:rPr>
              <w:t>The</w:t>
            </w:r>
            <w:r w:rsidRPr="0077571A">
              <w:rPr>
                <w:rFonts w:asciiTheme="minorHAnsi" w:hAnsiTheme="minorHAnsi" w:cstheme="minorHAnsi"/>
                <w:color w:val="252424"/>
                <w:bdr w:val="none" w:sz="0" w:space="0" w:color="auto" w:frame="1"/>
                <w:lang w:val="en-US"/>
              </w:rPr>
              <w:t xml:space="preserve"> briefing will go through the expectations for the Professional Practice and share guidance for the Abyasa online system. </w:t>
            </w:r>
            <w:r w:rsidR="002622E3">
              <w:rPr>
                <w:rFonts w:asciiTheme="minorHAnsi" w:hAnsiTheme="minorHAnsi" w:cstheme="minorHAnsi"/>
                <w:color w:val="252424"/>
                <w:bdr w:val="none" w:sz="0" w:space="0" w:color="auto" w:frame="1"/>
                <w:lang w:val="en-US"/>
              </w:rPr>
              <w:t>If you are unable to attend this training please speak to your link tutor</w:t>
            </w:r>
            <w:r w:rsidR="0088472A">
              <w:rPr>
                <w:rFonts w:asciiTheme="minorHAnsi" w:hAnsiTheme="minorHAnsi" w:cstheme="minorHAnsi"/>
                <w:color w:val="252424"/>
                <w:bdr w:val="none" w:sz="0" w:space="0" w:color="auto" w:frame="1"/>
                <w:lang w:val="en-US"/>
              </w:rPr>
              <w:t xml:space="preserve">. Guidance is also available </w:t>
            </w:r>
            <w:hyperlink r:id="rId16" w:history="1">
              <w:r w:rsidR="0088472A" w:rsidRPr="0088472A">
                <w:rPr>
                  <w:rStyle w:val="Hyperlink"/>
                  <w:rFonts w:asciiTheme="minorHAnsi" w:hAnsiTheme="minorHAnsi" w:cstheme="minorHAnsi"/>
                  <w:bdr w:val="none" w:sz="0" w:space="0" w:color="auto" w:frame="1"/>
                  <w:lang w:val="en-US"/>
                </w:rPr>
                <w:t>here</w:t>
              </w:r>
            </w:hyperlink>
            <w:r w:rsidR="0088472A">
              <w:rPr>
                <w:rFonts w:asciiTheme="minorHAnsi" w:hAnsiTheme="minorHAnsi" w:cstheme="minorHAnsi"/>
                <w:color w:val="252424"/>
                <w:bdr w:val="none" w:sz="0" w:space="0" w:color="auto" w:frame="1"/>
                <w:lang w:val="en-US"/>
              </w:rPr>
              <w:t>.</w:t>
            </w:r>
          </w:p>
          <w:p w14:paraId="113AFEA6" w14:textId="77777777" w:rsidR="00192816" w:rsidRPr="00192816" w:rsidRDefault="00192816" w:rsidP="00D632D9">
            <w:pPr>
              <w:pStyle w:val="NormalWeb"/>
              <w:spacing w:before="0" w:beforeAutospacing="0" w:after="0" w:afterAutospacing="0"/>
              <w:rPr>
                <w:rFonts w:asciiTheme="minorHAnsi" w:hAnsiTheme="minorHAnsi" w:cstheme="minorHAnsi"/>
                <w:b/>
                <w:bCs/>
                <w:color w:val="000000"/>
              </w:rPr>
            </w:pPr>
            <w:r w:rsidRPr="00192816">
              <w:rPr>
                <w:rFonts w:asciiTheme="minorHAnsi" w:hAnsiTheme="minorHAnsi" w:cstheme="minorHAnsi"/>
                <w:b/>
                <w:bCs/>
                <w:color w:val="000000"/>
              </w:rPr>
              <w:t>Abyasa</w:t>
            </w:r>
          </w:p>
          <w:p w14:paraId="7590EF32" w14:textId="0FE45FED" w:rsidR="00067B54" w:rsidRDefault="003B0CCF" w:rsidP="00D632D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Hopefully you </w:t>
            </w:r>
            <w:r w:rsidR="000A2331">
              <w:rPr>
                <w:rFonts w:asciiTheme="minorHAnsi" w:hAnsiTheme="minorHAnsi" w:cstheme="minorHAnsi"/>
                <w:color w:val="000000"/>
              </w:rPr>
              <w:t xml:space="preserve">are </w:t>
            </w:r>
            <w:r w:rsidR="00CD7056">
              <w:rPr>
                <w:rFonts w:asciiTheme="minorHAnsi" w:hAnsiTheme="minorHAnsi" w:cstheme="minorHAnsi"/>
                <w:color w:val="000000"/>
              </w:rPr>
              <w:t xml:space="preserve">becoming more familiar with the Abyasa system and </w:t>
            </w:r>
            <w:r>
              <w:rPr>
                <w:rFonts w:asciiTheme="minorHAnsi" w:hAnsiTheme="minorHAnsi" w:cstheme="minorHAnsi"/>
                <w:color w:val="000000"/>
              </w:rPr>
              <w:t xml:space="preserve">have been able to access </w:t>
            </w:r>
            <w:r w:rsidR="00CD7056">
              <w:rPr>
                <w:rFonts w:asciiTheme="minorHAnsi" w:hAnsiTheme="minorHAnsi" w:cstheme="minorHAnsi"/>
                <w:color w:val="000000"/>
              </w:rPr>
              <w:t>this</w:t>
            </w:r>
            <w:r w:rsidR="0067019D">
              <w:rPr>
                <w:rFonts w:asciiTheme="minorHAnsi" w:hAnsiTheme="minorHAnsi" w:cstheme="minorHAnsi"/>
                <w:color w:val="000000"/>
              </w:rPr>
              <w:t xml:space="preserve"> to complete the initial WDS and lesson observation. If you have any queries about this please contact </w:t>
            </w:r>
            <w:hyperlink r:id="rId17" w:history="1">
              <w:r w:rsidR="0067019D" w:rsidRPr="007717E6">
                <w:rPr>
                  <w:rStyle w:val="Hyperlink"/>
                  <w:rFonts w:asciiTheme="minorHAnsi" w:hAnsiTheme="minorHAnsi" w:cstheme="minorHAnsi"/>
                </w:rPr>
                <w:t>FoEMentoring@edgehill.ac.uk</w:t>
              </w:r>
            </w:hyperlink>
            <w:r w:rsidR="0067019D">
              <w:rPr>
                <w:rFonts w:asciiTheme="minorHAnsi" w:hAnsiTheme="minorHAnsi" w:cstheme="minorHAnsi"/>
                <w:color w:val="000000"/>
              </w:rPr>
              <w:t xml:space="preserve"> and they will be able to support you.</w:t>
            </w:r>
            <w:r w:rsidR="00BA180F">
              <w:rPr>
                <w:rFonts w:asciiTheme="minorHAnsi" w:hAnsiTheme="minorHAnsi" w:cstheme="minorHAnsi"/>
                <w:color w:val="000000"/>
              </w:rPr>
              <w:t xml:space="preserve"> There is also a guide for Abyasa on the </w:t>
            </w:r>
            <w:hyperlink r:id="rId18" w:history="1">
              <w:r w:rsidR="00373C40" w:rsidRPr="004A7436">
                <w:rPr>
                  <w:rStyle w:val="Hyperlink"/>
                  <w:rFonts w:asciiTheme="minorHAnsi" w:eastAsia="Calibri" w:hAnsiTheme="minorHAnsi" w:cstheme="minorHAnsi"/>
                </w:rPr>
                <w:t>Year 4</w:t>
              </w:r>
              <w:r w:rsidR="00373C40" w:rsidRPr="004A7436">
                <w:rPr>
                  <w:rStyle w:val="Hyperlink"/>
                  <w:rFonts w:asciiTheme="minorHAnsi" w:eastAsia="Calibri" w:hAnsiTheme="minorHAnsi" w:cstheme="minorHAnsi"/>
                </w:rPr>
                <w:t xml:space="preserve"> </w:t>
              </w:r>
              <w:r w:rsidR="00373C40" w:rsidRPr="004A7436">
                <w:rPr>
                  <w:rStyle w:val="Hyperlink"/>
                  <w:rFonts w:asciiTheme="minorHAnsi" w:eastAsia="Calibri" w:hAnsiTheme="minorHAnsi" w:cstheme="minorHAnsi"/>
                </w:rPr>
                <w:t>Mentor Space</w:t>
              </w:r>
            </w:hyperlink>
            <w:r w:rsidR="00373C40">
              <w:rPr>
                <w:rFonts w:asciiTheme="minorHAnsi" w:eastAsia="Calibri" w:hAnsiTheme="minorHAnsi" w:cstheme="minorHAnsi"/>
                <w:color w:val="000000" w:themeColor="text1"/>
              </w:rPr>
              <w:t>.</w:t>
            </w:r>
          </w:p>
          <w:p w14:paraId="1ABC0947" w14:textId="2159C847" w:rsidR="00067B54" w:rsidRDefault="00D208F1" w:rsidP="00D632D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Please continue to use the subject specific lesson observation forms</w:t>
            </w:r>
            <w:r w:rsidR="000F4B9D">
              <w:rPr>
                <w:rFonts w:asciiTheme="minorHAnsi" w:hAnsiTheme="minorHAnsi" w:cstheme="minorHAnsi"/>
                <w:color w:val="000000"/>
              </w:rPr>
              <w:t xml:space="preserve"> within Abyasa. </w:t>
            </w:r>
            <w:r w:rsidR="000A2331">
              <w:rPr>
                <w:rFonts w:asciiTheme="minorHAnsi" w:hAnsiTheme="minorHAnsi" w:cstheme="minorHAnsi"/>
                <w:color w:val="000000"/>
              </w:rPr>
              <w:t xml:space="preserve">Subject specific prompts for feedback are also available on the mentor space. </w:t>
            </w:r>
            <w:r w:rsidR="000F4B9D">
              <w:rPr>
                <w:rFonts w:asciiTheme="minorHAnsi" w:hAnsiTheme="minorHAnsi" w:cstheme="minorHAnsi"/>
                <w:color w:val="000000"/>
              </w:rPr>
              <w:t>WDS forms are pre</w:t>
            </w:r>
            <w:r w:rsidR="00CE46F6">
              <w:rPr>
                <w:rFonts w:asciiTheme="minorHAnsi" w:hAnsiTheme="minorHAnsi" w:cstheme="minorHAnsi"/>
                <w:color w:val="000000"/>
              </w:rPr>
              <w:t>-</w:t>
            </w:r>
            <w:r w:rsidR="000F4B9D">
              <w:rPr>
                <w:rFonts w:asciiTheme="minorHAnsi" w:hAnsiTheme="minorHAnsi" w:cstheme="minorHAnsi"/>
                <w:color w:val="000000"/>
              </w:rPr>
              <w:t>populated with the strands for that week.</w:t>
            </w:r>
          </w:p>
          <w:p w14:paraId="0F8559E7" w14:textId="352C4081" w:rsidR="00677E18" w:rsidRPr="00A12AF3" w:rsidRDefault="000A2331" w:rsidP="000A2331">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Please continue to record attendance each week on Abyasa.</w:t>
            </w:r>
            <w:r w:rsidR="00744859">
              <w:rPr>
                <w:rFonts w:asciiTheme="minorHAnsi" w:hAnsiTheme="minorHAnsi" w:cstheme="minorHAnsi"/>
                <w:color w:val="000000"/>
              </w:rPr>
              <w:t xml:space="preserve"> </w:t>
            </w:r>
          </w:p>
          <w:p w14:paraId="0C8ECD49" w14:textId="327F75B0" w:rsidR="00677E18" w:rsidRPr="003A1830" w:rsidRDefault="003A1830" w:rsidP="00884A84">
            <w:pPr>
              <w:pStyle w:val="NoSpacing"/>
              <w:rPr>
                <w:rFonts w:asciiTheme="minorHAnsi" w:hAnsiTheme="minorHAnsi" w:cstheme="minorHAnsi"/>
                <w:szCs w:val="24"/>
              </w:rPr>
            </w:pPr>
            <w:r w:rsidRPr="003A1830">
              <w:rPr>
                <w:rFonts w:asciiTheme="minorHAnsi" w:hAnsiTheme="minorHAnsi" w:cstheme="minorHAnsi"/>
                <w:szCs w:val="24"/>
              </w:rPr>
              <w:t>Please inform your Link Tutor as soon as possible if there are any worries or concerns about your trainee. Thank you.</w:t>
            </w:r>
          </w:p>
          <w:p w14:paraId="11E4CC0F" w14:textId="6E26C05F" w:rsidR="00677E18" w:rsidRPr="0077571A" w:rsidRDefault="00677E18" w:rsidP="00884A84">
            <w:pPr>
              <w:pStyle w:val="NoSpacing"/>
              <w:rPr>
                <w:rFonts w:asciiTheme="minorHAnsi" w:hAnsiTheme="minorHAnsi" w:cstheme="minorHAnsi"/>
                <w:szCs w:val="24"/>
              </w:rPr>
            </w:pPr>
          </w:p>
        </w:tc>
      </w:tr>
      <w:tr w:rsidR="00884A84" w:rsidRPr="0077571A" w14:paraId="78E6D03E" w14:textId="77777777" w:rsidTr="00965D1B">
        <w:trPr>
          <w:trHeight w:val="80"/>
        </w:trPr>
        <w:tc>
          <w:tcPr>
            <w:tcW w:w="11448" w:type="dxa"/>
            <w:shd w:val="clear" w:color="auto" w:fill="FFFFFF" w:themeFill="background1"/>
            <w:tcMar>
              <w:top w:w="0" w:type="dxa"/>
              <w:left w:w="108" w:type="dxa"/>
              <w:bottom w:w="0" w:type="dxa"/>
              <w:right w:w="108" w:type="dxa"/>
            </w:tcMar>
            <w:hideMark/>
          </w:tcPr>
          <w:p w14:paraId="696C402C" w14:textId="45866475" w:rsidR="00884A84" w:rsidRPr="0077571A" w:rsidRDefault="00884A84" w:rsidP="7C0B9828">
            <w:pPr>
              <w:pStyle w:val="NoSpacing"/>
              <w:rPr>
                <w:rFonts w:asciiTheme="minorHAnsi" w:hAnsiTheme="minorHAnsi" w:cstheme="minorHAnsi"/>
                <w:szCs w:val="24"/>
              </w:rPr>
            </w:pPr>
          </w:p>
        </w:tc>
      </w:tr>
      <w:tr w:rsidR="00884A84" w:rsidRPr="0077571A" w14:paraId="4831E3D1" w14:textId="77777777" w:rsidTr="00493AC6">
        <w:trPr>
          <w:trHeight w:val="1734"/>
        </w:trPr>
        <w:tc>
          <w:tcPr>
            <w:tcW w:w="11448" w:type="dxa"/>
            <w:shd w:val="clear" w:color="auto" w:fill="FFFFFF" w:themeFill="background1"/>
            <w:tcMar>
              <w:top w:w="0" w:type="dxa"/>
              <w:left w:w="108" w:type="dxa"/>
              <w:bottom w:w="0" w:type="dxa"/>
              <w:right w:w="108" w:type="dxa"/>
            </w:tcMar>
            <w:hideMark/>
          </w:tcPr>
          <w:p w14:paraId="357B34C7" w14:textId="77777777" w:rsidR="005E6135" w:rsidRDefault="005E6135" w:rsidP="00884A84">
            <w:pPr>
              <w:pStyle w:val="NoSpacing"/>
              <w:rPr>
                <w:rFonts w:asciiTheme="minorHAnsi" w:hAnsiTheme="minorHAnsi" w:cstheme="minorHAnsi"/>
                <w:b/>
                <w:bCs/>
                <w:szCs w:val="24"/>
              </w:rPr>
            </w:pPr>
            <w:r>
              <w:rPr>
                <w:rFonts w:asciiTheme="minorHAnsi" w:hAnsiTheme="minorHAnsi" w:cstheme="minorHAnsi"/>
                <w:b/>
                <w:bCs/>
                <w:szCs w:val="24"/>
              </w:rPr>
              <w:t>Link tutors</w:t>
            </w:r>
          </w:p>
          <w:p w14:paraId="5ECB132F" w14:textId="16CE993F" w:rsidR="00023880" w:rsidRDefault="00770863" w:rsidP="00884A84">
            <w:pPr>
              <w:pStyle w:val="NoSpacing"/>
              <w:rPr>
                <w:rFonts w:asciiTheme="minorHAnsi" w:hAnsiTheme="minorHAnsi" w:cstheme="minorHAnsi"/>
                <w:szCs w:val="24"/>
              </w:rPr>
            </w:pPr>
            <w:r>
              <w:rPr>
                <w:rFonts w:asciiTheme="minorHAnsi" w:hAnsiTheme="minorHAnsi" w:cstheme="minorHAnsi"/>
                <w:szCs w:val="24"/>
              </w:rPr>
              <w:t xml:space="preserve">Thanks </w:t>
            </w:r>
            <w:r w:rsidR="00882F9C">
              <w:rPr>
                <w:rFonts w:asciiTheme="minorHAnsi" w:hAnsiTheme="minorHAnsi" w:cstheme="minorHAnsi"/>
                <w:szCs w:val="24"/>
              </w:rPr>
              <w:t xml:space="preserve">very much </w:t>
            </w:r>
            <w:r>
              <w:rPr>
                <w:rFonts w:asciiTheme="minorHAnsi" w:hAnsiTheme="minorHAnsi" w:cstheme="minorHAnsi"/>
                <w:szCs w:val="24"/>
              </w:rPr>
              <w:t xml:space="preserve">for </w:t>
            </w:r>
            <w:r w:rsidR="003B114A">
              <w:rPr>
                <w:rFonts w:asciiTheme="minorHAnsi" w:hAnsiTheme="minorHAnsi" w:cstheme="minorHAnsi"/>
                <w:szCs w:val="24"/>
              </w:rPr>
              <w:t>your continued support</w:t>
            </w:r>
            <w:r w:rsidR="00F62A42">
              <w:rPr>
                <w:rFonts w:asciiTheme="minorHAnsi" w:hAnsiTheme="minorHAnsi" w:cstheme="minorHAnsi"/>
                <w:szCs w:val="24"/>
              </w:rPr>
              <w:t xml:space="preserve"> and for</w:t>
            </w:r>
            <w:r w:rsidR="007021D2">
              <w:rPr>
                <w:rFonts w:asciiTheme="minorHAnsi" w:hAnsiTheme="minorHAnsi" w:cstheme="minorHAnsi"/>
                <w:szCs w:val="24"/>
              </w:rPr>
              <w:t xml:space="preserve"> arranging the QA1 and </w:t>
            </w:r>
            <w:r w:rsidR="00E20F2E">
              <w:rPr>
                <w:rFonts w:asciiTheme="minorHAnsi" w:hAnsiTheme="minorHAnsi" w:cstheme="minorHAnsi"/>
                <w:szCs w:val="24"/>
              </w:rPr>
              <w:t>QA</w:t>
            </w:r>
            <w:r w:rsidR="007021D2">
              <w:rPr>
                <w:rFonts w:asciiTheme="minorHAnsi" w:hAnsiTheme="minorHAnsi" w:cstheme="minorHAnsi"/>
                <w:szCs w:val="24"/>
              </w:rPr>
              <w:t xml:space="preserve">2 </w:t>
            </w:r>
            <w:r w:rsidR="00E20F2E">
              <w:rPr>
                <w:rFonts w:asciiTheme="minorHAnsi" w:hAnsiTheme="minorHAnsi" w:cstheme="minorHAnsi"/>
                <w:szCs w:val="24"/>
              </w:rPr>
              <w:t>meetings</w:t>
            </w:r>
            <w:r>
              <w:rPr>
                <w:rFonts w:asciiTheme="minorHAnsi" w:hAnsiTheme="minorHAnsi" w:cstheme="minorHAnsi"/>
                <w:szCs w:val="24"/>
              </w:rPr>
              <w:t xml:space="preserve">. </w:t>
            </w:r>
            <w:r w:rsidR="00045C2F">
              <w:rPr>
                <w:rFonts w:asciiTheme="minorHAnsi" w:hAnsiTheme="minorHAnsi" w:cstheme="minorHAnsi"/>
                <w:szCs w:val="24"/>
              </w:rPr>
              <w:t xml:space="preserve">Please could you </w:t>
            </w:r>
            <w:r w:rsidR="003B114A">
              <w:rPr>
                <w:rFonts w:asciiTheme="minorHAnsi" w:hAnsiTheme="minorHAnsi" w:cstheme="minorHAnsi"/>
                <w:szCs w:val="24"/>
              </w:rPr>
              <w:t xml:space="preserve">ensure </w:t>
            </w:r>
            <w:r w:rsidR="00571184">
              <w:rPr>
                <w:rFonts w:asciiTheme="minorHAnsi" w:hAnsiTheme="minorHAnsi" w:cstheme="minorHAnsi"/>
                <w:szCs w:val="24"/>
              </w:rPr>
              <w:t>each QA</w:t>
            </w:r>
            <w:r w:rsidR="00045C2F">
              <w:rPr>
                <w:rFonts w:asciiTheme="minorHAnsi" w:hAnsiTheme="minorHAnsi" w:cstheme="minorHAnsi"/>
                <w:szCs w:val="24"/>
              </w:rPr>
              <w:t xml:space="preserve"> </w:t>
            </w:r>
            <w:r w:rsidR="00E20F2E">
              <w:rPr>
                <w:rFonts w:asciiTheme="minorHAnsi" w:hAnsiTheme="minorHAnsi" w:cstheme="minorHAnsi"/>
                <w:szCs w:val="24"/>
              </w:rPr>
              <w:t>meeting/visit</w:t>
            </w:r>
            <w:r w:rsidR="00F62A42">
              <w:rPr>
                <w:rFonts w:asciiTheme="minorHAnsi" w:hAnsiTheme="minorHAnsi" w:cstheme="minorHAnsi"/>
                <w:szCs w:val="24"/>
              </w:rPr>
              <w:t xml:space="preserve"> </w:t>
            </w:r>
            <w:r w:rsidR="003B114A">
              <w:rPr>
                <w:rFonts w:asciiTheme="minorHAnsi" w:hAnsiTheme="minorHAnsi" w:cstheme="minorHAnsi"/>
                <w:szCs w:val="24"/>
              </w:rPr>
              <w:t>is recorded on Abyasa</w:t>
            </w:r>
            <w:r w:rsidR="00E544D6">
              <w:rPr>
                <w:rFonts w:asciiTheme="minorHAnsi" w:hAnsiTheme="minorHAnsi" w:cstheme="minorHAnsi"/>
                <w:szCs w:val="24"/>
              </w:rPr>
              <w:t>.</w:t>
            </w:r>
            <w:r w:rsidR="00E20F2E">
              <w:rPr>
                <w:rFonts w:asciiTheme="minorHAnsi" w:hAnsiTheme="minorHAnsi" w:cstheme="minorHAnsi"/>
                <w:szCs w:val="24"/>
              </w:rPr>
              <w:t xml:space="preserve"> </w:t>
            </w:r>
            <w:r w:rsidR="00981F27">
              <w:rPr>
                <w:rFonts w:asciiTheme="minorHAnsi" w:hAnsiTheme="minorHAnsi" w:cstheme="minorHAnsi"/>
                <w:szCs w:val="24"/>
              </w:rPr>
              <w:t xml:space="preserve">The focus </w:t>
            </w:r>
            <w:r w:rsidR="00074B25">
              <w:rPr>
                <w:rFonts w:asciiTheme="minorHAnsi" w:hAnsiTheme="minorHAnsi" w:cstheme="minorHAnsi"/>
                <w:szCs w:val="24"/>
              </w:rPr>
              <w:t>of the first</w:t>
            </w:r>
            <w:r w:rsidR="00506E13">
              <w:rPr>
                <w:rFonts w:asciiTheme="minorHAnsi" w:hAnsiTheme="minorHAnsi" w:cstheme="minorHAnsi"/>
                <w:szCs w:val="24"/>
              </w:rPr>
              <w:t xml:space="preserve"> online meeting</w:t>
            </w:r>
            <w:r w:rsidR="00734A24">
              <w:rPr>
                <w:rFonts w:asciiTheme="minorHAnsi" w:hAnsiTheme="minorHAnsi" w:cstheme="minorHAnsi"/>
                <w:szCs w:val="24"/>
              </w:rPr>
              <w:t xml:space="preserve"> will be to discuss with the mentor and trainee how they have settled in</w:t>
            </w:r>
            <w:r w:rsidR="0066345F">
              <w:rPr>
                <w:rFonts w:asciiTheme="minorHAnsi" w:hAnsiTheme="minorHAnsi" w:cstheme="minorHAnsi"/>
                <w:szCs w:val="24"/>
              </w:rPr>
              <w:t xml:space="preserve"> and confirm induction has taken place. In QA2</w:t>
            </w:r>
            <w:r w:rsidR="00981F27">
              <w:rPr>
                <w:rFonts w:asciiTheme="minorHAnsi" w:hAnsiTheme="minorHAnsi" w:cstheme="minorHAnsi"/>
                <w:szCs w:val="24"/>
              </w:rPr>
              <w:t xml:space="preserve"> </w:t>
            </w:r>
            <w:r w:rsidR="0066345F">
              <w:rPr>
                <w:rFonts w:asciiTheme="minorHAnsi" w:hAnsiTheme="minorHAnsi" w:cstheme="minorHAnsi"/>
                <w:szCs w:val="24"/>
              </w:rPr>
              <w:t>there will be a focus on</w:t>
            </w:r>
            <w:r w:rsidR="00E544D6">
              <w:rPr>
                <w:rFonts w:asciiTheme="minorHAnsi" w:hAnsiTheme="minorHAnsi" w:cstheme="minorHAnsi"/>
                <w:szCs w:val="24"/>
              </w:rPr>
              <w:t xml:space="preserve"> discussing</w:t>
            </w:r>
            <w:r w:rsidR="00981F27">
              <w:rPr>
                <w:rFonts w:asciiTheme="minorHAnsi" w:hAnsiTheme="minorHAnsi" w:cstheme="minorHAnsi"/>
                <w:szCs w:val="24"/>
              </w:rPr>
              <w:t xml:space="preserve"> the</w:t>
            </w:r>
            <w:r w:rsidR="001A1F74">
              <w:t xml:space="preserve"> </w:t>
            </w:r>
            <w:r w:rsidR="001A1F74" w:rsidRPr="001A1F74">
              <w:rPr>
                <w:rFonts w:asciiTheme="minorHAnsi" w:hAnsiTheme="minorHAnsi" w:cstheme="minorHAnsi"/>
                <w:szCs w:val="24"/>
              </w:rPr>
              <w:t xml:space="preserve">first WDS, plans for forthcoming weeks and provide feedback. </w:t>
            </w:r>
            <w:r w:rsidR="00E078B5">
              <w:rPr>
                <w:rFonts w:asciiTheme="minorHAnsi" w:hAnsiTheme="minorHAnsi" w:cstheme="minorHAnsi"/>
                <w:szCs w:val="24"/>
              </w:rPr>
              <w:t xml:space="preserve"> </w:t>
            </w:r>
            <w:r w:rsidR="00E078B5">
              <w:rPr>
                <w:rFonts w:asciiTheme="minorHAnsi" w:hAnsiTheme="minorHAnsi" w:cstheme="minorHAnsi"/>
                <w:szCs w:val="24"/>
              </w:rPr>
              <w:t>Please could you aim to complete QA2 by the end of Week 2.</w:t>
            </w:r>
            <w:r w:rsidR="00E078B5">
              <w:rPr>
                <w:rFonts w:asciiTheme="minorHAnsi" w:hAnsiTheme="minorHAnsi" w:cstheme="minorHAnsi"/>
                <w:szCs w:val="24"/>
              </w:rPr>
              <w:t xml:space="preserve"> At th</w:t>
            </w:r>
            <w:r w:rsidR="00023880">
              <w:rPr>
                <w:rFonts w:asciiTheme="minorHAnsi" w:hAnsiTheme="minorHAnsi" w:cstheme="minorHAnsi"/>
                <w:szCs w:val="24"/>
              </w:rPr>
              <w:t>e</w:t>
            </w:r>
            <w:r w:rsidR="00E078B5">
              <w:rPr>
                <w:rFonts w:asciiTheme="minorHAnsi" w:hAnsiTheme="minorHAnsi" w:cstheme="minorHAnsi"/>
                <w:szCs w:val="24"/>
              </w:rPr>
              <w:t xml:space="preserve"> meeting it would also be beneficial to</w:t>
            </w:r>
            <w:r w:rsidR="001A1F74" w:rsidRPr="001A1F74">
              <w:rPr>
                <w:rFonts w:asciiTheme="minorHAnsi" w:hAnsiTheme="minorHAnsi" w:cstheme="minorHAnsi"/>
                <w:szCs w:val="24"/>
              </w:rPr>
              <w:t xml:space="preserve"> arrange the in-person visit which will be around the midpoint of the Professional Practice.</w:t>
            </w:r>
            <w:r w:rsidR="003B042E">
              <w:rPr>
                <w:rFonts w:asciiTheme="minorHAnsi" w:hAnsiTheme="minorHAnsi" w:cstheme="minorHAnsi"/>
                <w:szCs w:val="24"/>
              </w:rPr>
              <w:t xml:space="preserve"> </w:t>
            </w:r>
            <w:r w:rsidR="003F223A">
              <w:rPr>
                <w:rFonts w:asciiTheme="minorHAnsi" w:hAnsiTheme="minorHAnsi" w:cstheme="minorHAnsi"/>
                <w:szCs w:val="24"/>
              </w:rPr>
              <w:t xml:space="preserve"> </w:t>
            </w:r>
          </w:p>
          <w:p w14:paraId="3838E302" w14:textId="3B26AA80" w:rsidR="00FE55FA" w:rsidRDefault="00023880" w:rsidP="00884A84">
            <w:pPr>
              <w:pStyle w:val="NoSpacing"/>
              <w:rPr>
                <w:rFonts w:asciiTheme="minorHAnsi" w:hAnsiTheme="minorHAnsi" w:cstheme="minorHAnsi"/>
                <w:szCs w:val="24"/>
              </w:rPr>
            </w:pPr>
            <w:r>
              <w:rPr>
                <w:rFonts w:asciiTheme="minorHAnsi" w:hAnsiTheme="minorHAnsi" w:cstheme="minorHAnsi"/>
                <w:szCs w:val="24"/>
              </w:rPr>
              <w:t>Just a reminder there is a Team</w:t>
            </w:r>
            <w:r w:rsidR="002F40BD">
              <w:rPr>
                <w:rFonts w:asciiTheme="minorHAnsi" w:hAnsiTheme="minorHAnsi" w:cstheme="minorHAnsi"/>
                <w:szCs w:val="24"/>
              </w:rPr>
              <w:t>s</w:t>
            </w:r>
            <w:r>
              <w:rPr>
                <w:rFonts w:asciiTheme="minorHAnsi" w:hAnsiTheme="minorHAnsi" w:cstheme="minorHAnsi"/>
                <w:szCs w:val="24"/>
              </w:rPr>
              <w:t xml:space="preserve"> area set up for th</w:t>
            </w:r>
            <w:r w:rsidR="00651614">
              <w:rPr>
                <w:rFonts w:asciiTheme="minorHAnsi" w:hAnsiTheme="minorHAnsi" w:cstheme="minorHAnsi"/>
                <w:szCs w:val="24"/>
              </w:rPr>
              <w:t xml:space="preserve">is PP if you have any queries. Alternatively, </w:t>
            </w:r>
            <w:r w:rsidR="00845DA4">
              <w:rPr>
                <w:rFonts w:asciiTheme="minorHAnsi" w:hAnsiTheme="minorHAnsi" w:cstheme="minorHAnsi"/>
                <w:szCs w:val="24"/>
              </w:rPr>
              <w:t xml:space="preserve">you can email me directly at </w:t>
            </w:r>
            <w:hyperlink r:id="rId19" w:history="1">
              <w:r w:rsidR="00950F41" w:rsidRPr="007717E6">
                <w:rPr>
                  <w:rStyle w:val="Hyperlink"/>
                  <w:rFonts w:asciiTheme="minorHAnsi" w:hAnsiTheme="minorHAnsi" w:cstheme="minorHAnsi"/>
                  <w:szCs w:val="24"/>
                </w:rPr>
                <w:t>healyl@edgehill.ac.uk</w:t>
              </w:r>
            </w:hyperlink>
            <w:r w:rsidR="00845DA4">
              <w:rPr>
                <w:rFonts w:asciiTheme="minorHAnsi" w:hAnsiTheme="minorHAnsi" w:cstheme="minorHAnsi"/>
                <w:szCs w:val="24"/>
              </w:rPr>
              <w:t>.</w:t>
            </w:r>
            <w:r w:rsidR="00950F41">
              <w:rPr>
                <w:rFonts w:asciiTheme="minorHAnsi" w:hAnsiTheme="minorHAnsi" w:cstheme="minorHAnsi"/>
                <w:szCs w:val="24"/>
              </w:rPr>
              <w:t xml:space="preserve"> If you </w:t>
            </w:r>
            <w:r w:rsidR="00A06432">
              <w:rPr>
                <w:rFonts w:asciiTheme="minorHAnsi" w:hAnsiTheme="minorHAnsi" w:cstheme="minorHAnsi"/>
                <w:szCs w:val="24"/>
              </w:rPr>
              <w:t xml:space="preserve">or your mentor have any </w:t>
            </w:r>
            <w:r w:rsidR="00293FC6">
              <w:rPr>
                <w:rFonts w:asciiTheme="minorHAnsi" w:hAnsiTheme="minorHAnsi" w:cstheme="minorHAnsi"/>
                <w:szCs w:val="24"/>
              </w:rPr>
              <w:t xml:space="preserve">worries or </w:t>
            </w:r>
            <w:r w:rsidR="003608DD">
              <w:rPr>
                <w:rFonts w:asciiTheme="minorHAnsi" w:hAnsiTheme="minorHAnsi" w:cstheme="minorHAnsi"/>
                <w:szCs w:val="24"/>
              </w:rPr>
              <w:t>concerns about</w:t>
            </w:r>
            <w:r w:rsidR="00554550">
              <w:rPr>
                <w:rFonts w:asciiTheme="minorHAnsi" w:hAnsiTheme="minorHAnsi" w:cstheme="minorHAnsi"/>
                <w:szCs w:val="24"/>
              </w:rPr>
              <w:t xml:space="preserve"> your trainee </w:t>
            </w:r>
            <w:r w:rsidR="00293FC6">
              <w:rPr>
                <w:rFonts w:asciiTheme="minorHAnsi" w:hAnsiTheme="minorHAnsi" w:cstheme="minorHAnsi"/>
                <w:szCs w:val="24"/>
              </w:rPr>
              <w:t>please let me know</w:t>
            </w:r>
            <w:r w:rsidR="00554550">
              <w:rPr>
                <w:rFonts w:asciiTheme="minorHAnsi" w:hAnsiTheme="minorHAnsi" w:cstheme="minorHAnsi"/>
                <w:szCs w:val="24"/>
              </w:rPr>
              <w:t xml:space="preserve"> </w:t>
            </w:r>
            <w:r w:rsidR="00620EA9">
              <w:rPr>
                <w:rFonts w:asciiTheme="minorHAnsi" w:hAnsiTheme="minorHAnsi" w:cstheme="minorHAnsi"/>
                <w:szCs w:val="24"/>
              </w:rPr>
              <w:t>as soon as possible</w:t>
            </w:r>
            <w:r w:rsidR="00554550">
              <w:rPr>
                <w:rFonts w:asciiTheme="minorHAnsi" w:hAnsiTheme="minorHAnsi" w:cstheme="minorHAnsi"/>
                <w:szCs w:val="24"/>
              </w:rPr>
              <w:t xml:space="preserve"> so we can provide the trainee with prompt and tailored support.</w:t>
            </w:r>
          </w:p>
          <w:p w14:paraId="61B54C39" w14:textId="77777777" w:rsidR="005D1B3B" w:rsidRPr="00045C2F" w:rsidRDefault="005D1B3B" w:rsidP="00884A84">
            <w:pPr>
              <w:pStyle w:val="NoSpacing"/>
              <w:rPr>
                <w:rFonts w:asciiTheme="minorHAnsi" w:hAnsiTheme="minorHAnsi" w:cstheme="minorHAnsi"/>
                <w:szCs w:val="24"/>
              </w:rPr>
            </w:pPr>
          </w:p>
          <w:p w14:paraId="4357E227" w14:textId="7E1A4949" w:rsidR="00884A84" w:rsidRPr="0077571A" w:rsidRDefault="00F01420" w:rsidP="00884A84">
            <w:pPr>
              <w:pStyle w:val="NoSpacing"/>
              <w:rPr>
                <w:rFonts w:asciiTheme="minorHAnsi" w:hAnsiTheme="minorHAnsi" w:cstheme="minorHAnsi"/>
                <w:szCs w:val="24"/>
              </w:rPr>
            </w:pPr>
            <w:r>
              <w:rPr>
                <w:rFonts w:asciiTheme="minorHAnsi" w:hAnsiTheme="minorHAnsi" w:cstheme="minorHAnsi"/>
                <w:b/>
                <w:bCs/>
                <w:szCs w:val="24"/>
              </w:rPr>
              <w:t xml:space="preserve">Trainees - </w:t>
            </w:r>
            <w:r w:rsidR="00884A84" w:rsidRPr="0077571A">
              <w:rPr>
                <w:rFonts w:asciiTheme="minorHAnsi" w:hAnsiTheme="minorHAnsi" w:cstheme="minorHAnsi"/>
                <w:b/>
                <w:bCs/>
                <w:szCs w:val="24"/>
              </w:rPr>
              <w:t>Observation of experts to support training suggestions</w:t>
            </w:r>
            <w:r w:rsidR="00B31AA1" w:rsidRPr="0077571A">
              <w:rPr>
                <w:rFonts w:asciiTheme="minorHAnsi" w:hAnsiTheme="minorHAnsi" w:cstheme="minorHAnsi"/>
                <w:b/>
                <w:bCs/>
                <w:szCs w:val="24"/>
              </w:rPr>
              <w:t>:</w:t>
            </w:r>
          </w:p>
          <w:p w14:paraId="45509621" w14:textId="34FF4F8A" w:rsidR="00584D00" w:rsidRDefault="00CA1CDB" w:rsidP="00CA1CDB">
            <w:pPr>
              <w:pStyle w:val="NoSpacing"/>
              <w:rPr>
                <w:rFonts w:asciiTheme="minorHAnsi" w:hAnsiTheme="minorHAnsi" w:cstheme="minorHAnsi"/>
                <w:szCs w:val="24"/>
              </w:rPr>
            </w:pPr>
            <w:r w:rsidRPr="00CA1CDB">
              <w:rPr>
                <w:rFonts w:asciiTheme="minorHAnsi" w:hAnsiTheme="minorHAnsi" w:cstheme="minorHAnsi"/>
                <w:szCs w:val="24"/>
              </w:rPr>
              <w:t>Trainees,</w:t>
            </w:r>
            <w:r w:rsidR="00D223A7" w:rsidRPr="00CA1CDB">
              <w:rPr>
                <w:rFonts w:asciiTheme="minorHAnsi" w:hAnsiTheme="minorHAnsi" w:cstheme="minorHAnsi"/>
                <w:szCs w:val="24"/>
              </w:rPr>
              <w:t xml:space="preserve"> </w:t>
            </w:r>
            <w:r w:rsidR="00D223A7" w:rsidRPr="00CA1CDB">
              <w:rPr>
                <w:rFonts w:asciiTheme="minorHAnsi" w:hAnsiTheme="minorHAnsi" w:cstheme="minorHAnsi"/>
                <w:szCs w:val="24"/>
              </w:rPr>
              <w:t>I hope you have settled in well to your Professional Practice</w:t>
            </w:r>
            <w:r w:rsidR="00D32937">
              <w:rPr>
                <w:rFonts w:asciiTheme="minorHAnsi" w:hAnsiTheme="minorHAnsi" w:cstheme="minorHAnsi"/>
                <w:szCs w:val="24"/>
              </w:rPr>
              <w:t xml:space="preserve"> and </w:t>
            </w:r>
            <w:r w:rsidRPr="00CA1CDB">
              <w:rPr>
                <w:rFonts w:asciiTheme="minorHAnsi" w:hAnsiTheme="minorHAnsi" w:cstheme="minorHAnsi"/>
                <w:szCs w:val="24"/>
              </w:rPr>
              <w:t xml:space="preserve">continue to build on the successes of your first week. When </w:t>
            </w:r>
            <w:r w:rsidR="002859CD">
              <w:rPr>
                <w:rFonts w:asciiTheme="minorHAnsi" w:hAnsiTheme="minorHAnsi" w:cstheme="minorHAnsi"/>
                <w:szCs w:val="24"/>
              </w:rPr>
              <w:t xml:space="preserve">focusing on </w:t>
            </w:r>
            <w:r w:rsidR="0009027C">
              <w:rPr>
                <w:rFonts w:asciiTheme="minorHAnsi" w:hAnsiTheme="minorHAnsi" w:cstheme="minorHAnsi"/>
                <w:szCs w:val="24"/>
              </w:rPr>
              <w:t>developing knowledge of carefully sequencing lessons, inclusion and</w:t>
            </w:r>
            <w:r w:rsidR="002859CD">
              <w:rPr>
                <w:rFonts w:asciiTheme="minorHAnsi" w:hAnsiTheme="minorHAnsi" w:cstheme="minorHAnsi"/>
                <w:szCs w:val="24"/>
              </w:rPr>
              <w:t xml:space="preserve"> multi-agency approaches</w:t>
            </w:r>
            <w:r w:rsidR="00FB1A58">
              <w:rPr>
                <w:rFonts w:asciiTheme="minorHAnsi" w:hAnsiTheme="minorHAnsi" w:cstheme="minorHAnsi"/>
                <w:szCs w:val="24"/>
              </w:rPr>
              <w:t>,</w:t>
            </w:r>
            <w:r w:rsidRPr="00CA1CDB">
              <w:rPr>
                <w:rFonts w:asciiTheme="minorHAnsi" w:hAnsiTheme="minorHAnsi" w:cstheme="minorHAnsi"/>
                <w:szCs w:val="24"/>
              </w:rPr>
              <w:t xml:space="preserve"> observe and discuss strategies with expert colleagues to ensure a collaborative approach. </w:t>
            </w:r>
            <w:r w:rsidR="00680F36">
              <w:rPr>
                <w:rFonts w:asciiTheme="minorHAnsi" w:hAnsiTheme="minorHAnsi" w:cstheme="minorHAnsi"/>
                <w:szCs w:val="24"/>
              </w:rPr>
              <w:t>When possible aim to be involved in parental engagement opportunities</w:t>
            </w:r>
            <w:r w:rsidR="00584D00">
              <w:rPr>
                <w:rFonts w:asciiTheme="minorHAnsi" w:hAnsiTheme="minorHAnsi" w:cstheme="minorHAnsi"/>
                <w:szCs w:val="24"/>
              </w:rPr>
              <w:t xml:space="preserve"> and find out more about the strategies the school uses to engage parents</w:t>
            </w:r>
            <w:r w:rsidR="00840973">
              <w:rPr>
                <w:rFonts w:asciiTheme="minorHAnsi" w:hAnsiTheme="minorHAnsi" w:cstheme="minorHAnsi"/>
                <w:szCs w:val="24"/>
              </w:rPr>
              <w:t xml:space="preserve"> and the impact this has</w:t>
            </w:r>
            <w:r w:rsidR="00584D00">
              <w:rPr>
                <w:rFonts w:asciiTheme="minorHAnsi" w:hAnsiTheme="minorHAnsi" w:cstheme="minorHAnsi"/>
                <w:szCs w:val="24"/>
              </w:rPr>
              <w:t xml:space="preserve">. </w:t>
            </w:r>
          </w:p>
          <w:p w14:paraId="2D523C48" w14:textId="01E73D32" w:rsidR="00BD0FDE" w:rsidRPr="00CA1CDB" w:rsidRDefault="00CA1CDB" w:rsidP="00BD0FDE">
            <w:pPr>
              <w:pStyle w:val="NoSpacing"/>
              <w:rPr>
                <w:rFonts w:asciiTheme="minorHAnsi" w:hAnsiTheme="minorHAnsi" w:cstheme="minorHAnsi"/>
                <w:szCs w:val="24"/>
              </w:rPr>
            </w:pPr>
            <w:r w:rsidRPr="00CA1CDB">
              <w:rPr>
                <w:rFonts w:asciiTheme="minorHAnsi" w:hAnsiTheme="minorHAnsi" w:cstheme="minorHAnsi"/>
                <w:szCs w:val="24"/>
              </w:rPr>
              <w:t>Remember to make notes about what you have noticed, your reflections about practice, etc. This will support you in becoming a reflective practitioner.</w:t>
            </w:r>
            <w:r w:rsidR="00FE13A6">
              <w:rPr>
                <w:rFonts w:asciiTheme="minorHAnsi" w:hAnsiTheme="minorHAnsi" w:cstheme="minorHAnsi"/>
                <w:szCs w:val="24"/>
              </w:rPr>
              <w:t xml:space="preserve"> </w:t>
            </w:r>
            <w:r w:rsidR="00BD0FDE" w:rsidRPr="00CA1CDB">
              <w:rPr>
                <w:rFonts w:asciiTheme="minorHAnsi" w:hAnsiTheme="minorHAnsi" w:cstheme="minorHAnsi"/>
                <w:szCs w:val="24"/>
              </w:rPr>
              <w:t xml:space="preserve"> </w:t>
            </w:r>
            <w:r w:rsidR="00BD0FDE" w:rsidRPr="00CA1CDB">
              <w:rPr>
                <w:rFonts w:asciiTheme="minorHAnsi" w:hAnsiTheme="minorHAnsi" w:cstheme="minorHAnsi"/>
                <w:szCs w:val="24"/>
              </w:rPr>
              <w:t>Consider times when planning will be shared and pupil progress reviewed.</w:t>
            </w:r>
          </w:p>
          <w:p w14:paraId="5E3A7611" w14:textId="46DF5C5D" w:rsidR="00CA1CDB" w:rsidRPr="00CA1CDB" w:rsidRDefault="00CA1CDB" w:rsidP="00CA1CDB">
            <w:pPr>
              <w:pStyle w:val="NoSpacing"/>
              <w:rPr>
                <w:rFonts w:asciiTheme="minorHAnsi" w:hAnsiTheme="minorHAnsi" w:cstheme="minorHAnsi"/>
                <w:szCs w:val="24"/>
              </w:rPr>
            </w:pPr>
            <w:r w:rsidRPr="00CA1CDB">
              <w:rPr>
                <w:rFonts w:asciiTheme="minorHAnsi" w:hAnsiTheme="minorHAnsi" w:cstheme="minorHAnsi"/>
                <w:szCs w:val="24"/>
              </w:rPr>
              <w:t xml:space="preserve">Ensure that all tasks </w:t>
            </w:r>
            <w:r w:rsidR="00663CC3">
              <w:rPr>
                <w:rFonts w:asciiTheme="minorHAnsi" w:hAnsiTheme="minorHAnsi" w:cstheme="minorHAnsi"/>
                <w:szCs w:val="24"/>
              </w:rPr>
              <w:t xml:space="preserve">(including planning etc.) </w:t>
            </w:r>
            <w:r w:rsidRPr="00CA1CDB">
              <w:rPr>
                <w:rFonts w:asciiTheme="minorHAnsi" w:hAnsiTheme="minorHAnsi" w:cstheme="minorHAnsi"/>
                <w:szCs w:val="24"/>
              </w:rPr>
              <w:t>are completed in a timely manner and within the deadlines set by school. Files should be set up and always available. Remember, these can either be paper based or electronic. These should include your planning, evaluations, assessments and reflections.</w:t>
            </w:r>
          </w:p>
          <w:p w14:paraId="12254D42" w14:textId="77777777" w:rsidR="0081387E" w:rsidRDefault="0081387E" w:rsidP="00884A84">
            <w:pPr>
              <w:pStyle w:val="NoSpacing"/>
              <w:rPr>
                <w:rFonts w:asciiTheme="minorHAnsi" w:hAnsiTheme="minorHAnsi" w:cstheme="minorHAnsi"/>
                <w:szCs w:val="24"/>
              </w:rPr>
            </w:pPr>
          </w:p>
          <w:p w14:paraId="2353E1EB" w14:textId="77777777" w:rsidR="0081387E" w:rsidRDefault="0081387E" w:rsidP="0081387E">
            <w:pPr>
              <w:pStyle w:val="NoSpacing"/>
              <w:rPr>
                <w:rFonts w:asciiTheme="minorHAnsi" w:hAnsiTheme="minorHAnsi" w:cstheme="minorHAnsi"/>
                <w:szCs w:val="24"/>
              </w:rPr>
            </w:pPr>
            <w:r w:rsidRPr="0077571A">
              <w:rPr>
                <w:rFonts w:asciiTheme="minorHAnsi" w:hAnsiTheme="minorHAnsi" w:cstheme="minorHAnsi"/>
                <w:szCs w:val="24"/>
              </w:rPr>
              <w:t xml:space="preserve">Thank you again, and I hope all goes well during the </w:t>
            </w:r>
            <w:r>
              <w:rPr>
                <w:rFonts w:asciiTheme="minorHAnsi" w:hAnsiTheme="minorHAnsi" w:cstheme="minorHAnsi"/>
                <w:szCs w:val="24"/>
              </w:rPr>
              <w:t>coming weeks</w:t>
            </w:r>
            <w:r w:rsidRPr="0077571A">
              <w:rPr>
                <w:rFonts w:asciiTheme="minorHAnsi" w:hAnsiTheme="minorHAnsi" w:cstheme="minorHAnsi"/>
                <w:szCs w:val="24"/>
              </w:rPr>
              <w:t>.</w:t>
            </w:r>
          </w:p>
          <w:p w14:paraId="0AB6EE9B" w14:textId="77777777" w:rsidR="0081387E" w:rsidRDefault="0081387E" w:rsidP="00884A84">
            <w:pPr>
              <w:pStyle w:val="NoSpacing"/>
              <w:rPr>
                <w:rFonts w:asciiTheme="minorHAnsi" w:hAnsiTheme="minorHAnsi" w:cstheme="minorHAnsi"/>
                <w:szCs w:val="24"/>
              </w:rPr>
            </w:pPr>
          </w:p>
          <w:p w14:paraId="3382B7C2" w14:textId="77777777" w:rsidR="001C4ED1" w:rsidRPr="001C4ED1" w:rsidRDefault="001C4ED1" w:rsidP="001C4ED1">
            <w:pPr>
              <w:spacing w:after="0" w:line="240" w:lineRule="auto"/>
              <w:ind w:left="113" w:right="283"/>
              <w:jc w:val="both"/>
              <w:rPr>
                <w:rFonts w:asciiTheme="minorHAnsi" w:eastAsiaTheme="minorEastAsia" w:hAnsiTheme="minorHAnsi" w:cstheme="minorHAnsi"/>
                <w:b/>
                <w:bCs/>
                <w:kern w:val="0"/>
                <w:sz w:val="28"/>
                <w:szCs w:val="28"/>
                <w14:ligatures w14:val="none"/>
              </w:rPr>
            </w:pPr>
            <w:r w:rsidRPr="001C4ED1">
              <w:rPr>
                <w:rFonts w:asciiTheme="minorHAnsi" w:eastAsiaTheme="minorEastAsia" w:hAnsiTheme="minorHAnsi" w:cstheme="minorHAnsi"/>
                <w:b/>
                <w:bCs/>
                <w:kern w:val="0"/>
                <w:sz w:val="28"/>
                <w:szCs w:val="28"/>
                <w14:ligatures w14:val="none"/>
              </w:rPr>
              <w:t>Research and resources:</w:t>
            </w:r>
          </w:p>
          <w:p w14:paraId="57DF0F1E" w14:textId="7AA8720B" w:rsidR="0081387E" w:rsidRPr="00884198" w:rsidRDefault="00884198" w:rsidP="00884198">
            <w:pPr>
              <w:spacing w:after="0" w:line="240" w:lineRule="auto"/>
              <w:ind w:left="113" w:right="283"/>
              <w:jc w:val="both"/>
              <w:rPr>
                <w:rFonts w:asciiTheme="minorHAnsi" w:eastAsiaTheme="minorEastAsia" w:hAnsiTheme="minorHAnsi" w:cstheme="minorHAnsi"/>
                <w:kern w:val="0"/>
                <w:szCs w:val="24"/>
                <w14:ligatures w14:val="none"/>
              </w:rPr>
            </w:pPr>
            <w:r w:rsidRPr="00884198">
              <w:rPr>
                <w:rFonts w:asciiTheme="minorHAnsi" w:eastAsiaTheme="minorEastAsia" w:hAnsiTheme="minorHAnsi" w:cstheme="minorHAnsi"/>
                <w:kern w:val="0"/>
                <w:szCs w:val="24"/>
                <w14:ligatures w14:val="none"/>
              </w:rPr>
              <w:t>Focus on SEND</w:t>
            </w:r>
            <w:r>
              <w:rPr>
                <w:rFonts w:asciiTheme="minorHAnsi" w:eastAsiaTheme="minorEastAsia" w:hAnsiTheme="minorHAnsi" w:cstheme="minorHAnsi"/>
                <w:kern w:val="0"/>
                <w:szCs w:val="24"/>
                <w14:ligatures w14:val="none"/>
              </w:rPr>
              <w:t xml:space="preserve"> - </w:t>
            </w:r>
            <w:r w:rsidRPr="00884198">
              <w:rPr>
                <w:rFonts w:asciiTheme="minorHAnsi" w:eastAsiaTheme="minorEastAsia" w:hAnsiTheme="minorHAnsi" w:cstheme="minorHAnsi"/>
                <w:kern w:val="0"/>
                <w:szCs w:val="24"/>
                <w14:ligatures w14:val="none"/>
              </w:rPr>
              <w:t>https://www.gov.uk/government/publications/send-code-of-practice-0-to-25</w:t>
            </w:r>
          </w:p>
          <w:p w14:paraId="66923B43" w14:textId="25274DFC" w:rsidR="00884198" w:rsidRPr="00151AD1" w:rsidRDefault="00884198" w:rsidP="00884198">
            <w:pPr>
              <w:pStyle w:val="NoSpacing"/>
              <w:rPr>
                <w:rFonts w:asciiTheme="minorHAnsi" w:hAnsiTheme="minorHAnsi" w:cstheme="minorHAnsi"/>
                <w:szCs w:val="24"/>
              </w:rPr>
            </w:pPr>
            <w:r>
              <w:rPr>
                <w:rFonts w:asciiTheme="minorHAnsi" w:hAnsiTheme="minorHAnsi" w:cstheme="minorHAnsi"/>
                <w:szCs w:val="24"/>
              </w:rPr>
              <w:t>L</w:t>
            </w:r>
            <w:r w:rsidR="00151AD1" w:rsidRPr="00151AD1">
              <w:rPr>
                <w:rFonts w:asciiTheme="minorHAnsi" w:hAnsiTheme="minorHAnsi" w:cstheme="minorHAnsi"/>
                <w:szCs w:val="24"/>
              </w:rPr>
              <w:t>ink to NSPCC’s work around multi-agencies</w:t>
            </w:r>
            <w:r>
              <w:rPr>
                <w:rFonts w:asciiTheme="minorHAnsi" w:hAnsiTheme="minorHAnsi" w:cstheme="minorHAnsi"/>
                <w:szCs w:val="24"/>
              </w:rPr>
              <w:t xml:space="preserve"> - </w:t>
            </w:r>
            <w:r w:rsidRPr="00151AD1">
              <w:rPr>
                <w:rFonts w:asciiTheme="minorHAnsi" w:hAnsiTheme="minorHAnsi" w:cstheme="minorHAnsi"/>
                <w:szCs w:val="24"/>
              </w:rPr>
              <w:t>https://learning.nspcc.org.uk/child-protection-system/multi-agency-working-child-protection/</w:t>
            </w:r>
          </w:p>
          <w:p w14:paraId="23C49918" w14:textId="73BC3F07" w:rsidR="004A504C" w:rsidRPr="0077571A" w:rsidRDefault="004A504C" w:rsidP="00884198">
            <w:pPr>
              <w:pStyle w:val="NoSpacing"/>
              <w:rPr>
                <w:rFonts w:asciiTheme="minorHAnsi" w:hAnsiTheme="minorHAnsi" w:cstheme="minorHAnsi"/>
                <w:szCs w:val="24"/>
              </w:rPr>
            </w:pPr>
          </w:p>
        </w:tc>
      </w:tr>
      <w:tr w:rsidR="00884A84" w:rsidRPr="0077571A" w14:paraId="1EBAA8AD" w14:textId="77777777" w:rsidTr="00493AC6">
        <w:tc>
          <w:tcPr>
            <w:tcW w:w="11448" w:type="dxa"/>
            <w:shd w:val="clear" w:color="auto" w:fill="FFFFFF" w:themeFill="background1"/>
            <w:tcMar>
              <w:top w:w="0" w:type="dxa"/>
              <w:left w:w="108" w:type="dxa"/>
              <w:bottom w:w="0" w:type="dxa"/>
              <w:right w:w="108" w:type="dxa"/>
            </w:tcMar>
            <w:hideMark/>
          </w:tcPr>
          <w:p w14:paraId="6A2EC14D" w14:textId="6C37014F" w:rsidR="00884A84" w:rsidRPr="0077571A" w:rsidRDefault="00884A84" w:rsidP="00884A84">
            <w:pPr>
              <w:pStyle w:val="NoSpacing"/>
              <w:rPr>
                <w:rFonts w:asciiTheme="minorHAnsi" w:hAnsiTheme="minorHAnsi" w:cstheme="minorHAnsi"/>
                <w:szCs w:val="24"/>
              </w:rPr>
            </w:pPr>
          </w:p>
        </w:tc>
      </w:tr>
    </w:tbl>
    <w:p w14:paraId="663BA6BC" w14:textId="77777777" w:rsidR="00884A84" w:rsidRPr="0077571A" w:rsidRDefault="00884A84" w:rsidP="00722685">
      <w:pPr>
        <w:pStyle w:val="NoSpacing"/>
        <w:rPr>
          <w:rFonts w:asciiTheme="minorHAnsi" w:hAnsiTheme="minorHAnsi" w:cstheme="minorHAnsi"/>
          <w:szCs w:val="24"/>
        </w:rPr>
      </w:pPr>
    </w:p>
    <w:sectPr w:rsidR="00884A84" w:rsidRPr="007757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61E0B" w14:textId="77777777" w:rsidR="00147A80" w:rsidRDefault="00147A80">
      <w:pPr>
        <w:spacing w:after="0" w:line="240" w:lineRule="auto"/>
      </w:pPr>
      <w:r>
        <w:separator/>
      </w:r>
    </w:p>
  </w:endnote>
  <w:endnote w:type="continuationSeparator" w:id="0">
    <w:p w14:paraId="14B5EEA7" w14:textId="77777777" w:rsidR="00147A80" w:rsidRDefault="0014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D1EFC" w14:textId="77777777" w:rsidR="00147A80" w:rsidRDefault="00147A80">
      <w:pPr>
        <w:spacing w:after="0" w:line="240" w:lineRule="auto"/>
      </w:pPr>
      <w:r>
        <w:separator/>
      </w:r>
    </w:p>
  </w:footnote>
  <w:footnote w:type="continuationSeparator" w:id="0">
    <w:p w14:paraId="2DA342C7" w14:textId="77777777" w:rsidR="00147A80" w:rsidRDefault="00147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03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00CF1"/>
    <w:rsid w:val="00003432"/>
    <w:rsid w:val="00003839"/>
    <w:rsid w:val="00003F11"/>
    <w:rsid w:val="0001788F"/>
    <w:rsid w:val="00020B26"/>
    <w:rsid w:val="00023880"/>
    <w:rsid w:val="00023D37"/>
    <w:rsid w:val="00024BC9"/>
    <w:rsid w:val="000253E1"/>
    <w:rsid w:val="00033EAA"/>
    <w:rsid w:val="00045C2F"/>
    <w:rsid w:val="000476C9"/>
    <w:rsid w:val="000504AF"/>
    <w:rsid w:val="00056788"/>
    <w:rsid w:val="00060C7E"/>
    <w:rsid w:val="0006609E"/>
    <w:rsid w:val="00066477"/>
    <w:rsid w:val="00066FBB"/>
    <w:rsid w:val="00067B54"/>
    <w:rsid w:val="00074B25"/>
    <w:rsid w:val="0009027C"/>
    <w:rsid w:val="00091AC7"/>
    <w:rsid w:val="00092A50"/>
    <w:rsid w:val="000936F7"/>
    <w:rsid w:val="000A2331"/>
    <w:rsid w:val="000B39B6"/>
    <w:rsid w:val="000B4161"/>
    <w:rsid w:val="000B530E"/>
    <w:rsid w:val="000C1760"/>
    <w:rsid w:val="000F3143"/>
    <w:rsid w:val="000F489D"/>
    <w:rsid w:val="000F4B9D"/>
    <w:rsid w:val="001257A2"/>
    <w:rsid w:val="00147A80"/>
    <w:rsid w:val="00151AD1"/>
    <w:rsid w:val="00155D34"/>
    <w:rsid w:val="001578F4"/>
    <w:rsid w:val="00161AD8"/>
    <w:rsid w:val="0016295B"/>
    <w:rsid w:val="00183E45"/>
    <w:rsid w:val="00192816"/>
    <w:rsid w:val="001A0A93"/>
    <w:rsid w:val="001A1F74"/>
    <w:rsid w:val="001A7476"/>
    <w:rsid w:val="001B2A4F"/>
    <w:rsid w:val="001B6524"/>
    <w:rsid w:val="001C2201"/>
    <w:rsid w:val="001C3201"/>
    <w:rsid w:val="001C4ED1"/>
    <w:rsid w:val="001D11BD"/>
    <w:rsid w:val="001D611C"/>
    <w:rsid w:val="001D72FA"/>
    <w:rsid w:val="001E26CA"/>
    <w:rsid w:val="001F1F79"/>
    <w:rsid w:val="00201702"/>
    <w:rsid w:val="0020313B"/>
    <w:rsid w:val="00203C9F"/>
    <w:rsid w:val="00204C3C"/>
    <w:rsid w:val="00211AEB"/>
    <w:rsid w:val="00214685"/>
    <w:rsid w:val="00217AF7"/>
    <w:rsid w:val="002220E0"/>
    <w:rsid w:val="002425CD"/>
    <w:rsid w:val="00246874"/>
    <w:rsid w:val="00250DD5"/>
    <w:rsid w:val="0025233C"/>
    <w:rsid w:val="002622E3"/>
    <w:rsid w:val="00265377"/>
    <w:rsid w:val="002743AA"/>
    <w:rsid w:val="00274EB3"/>
    <w:rsid w:val="00283538"/>
    <w:rsid w:val="002859CD"/>
    <w:rsid w:val="0029299A"/>
    <w:rsid w:val="00293FC6"/>
    <w:rsid w:val="00294FB8"/>
    <w:rsid w:val="002A31E3"/>
    <w:rsid w:val="002C7619"/>
    <w:rsid w:val="002D4252"/>
    <w:rsid w:val="002D5F95"/>
    <w:rsid w:val="002D628A"/>
    <w:rsid w:val="002E6A4E"/>
    <w:rsid w:val="002E6D94"/>
    <w:rsid w:val="002F0E9C"/>
    <w:rsid w:val="002F40BD"/>
    <w:rsid w:val="002F5BED"/>
    <w:rsid w:val="00310B5D"/>
    <w:rsid w:val="00317E86"/>
    <w:rsid w:val="0032034C"/>
    <w:rsid w:val="00321828"/>
    <w:rsid w:val="003226B0"/>
    <w:rsid w:val="00323502"/>
    <w:rsid w:val="003326B4"/>
    <w:rsid w:val="0033525E"/>
    <w:rsid w:val="00336E0F"/>
    <w:rsid w:val="00343DBB"/>
    <w:rsid w:val="003506FA"/>
    <w:rsid w:val="00353CF4"/>
    <w:rsid w:val="00354376"/>
    <w:rsid w:val="00356E6A"/>
    <w:rsid w:val="003608DD"/>
    <w:rsid w:val="00364F12"/>
    <w:rsid w:val="00373C40"/>
    <w:rsid w:val="00376938"/>
    <w:rsid w:val="003805AC"/>
    <w:rsid w:val="00383F49"/>
    <w:rsid w:val="00395F84"/>
    <w:rsid w:val="003A1830"/>
    <w:rsid w:val="003A4179"/>
    <w:rsid w:val="003B042E"/>
    <w:rsid w:val="003B0CCF"/>
    <w:rsid w:val="003B114A"/>
    <w:rsid w:val="003C794E"/>
    <w:rsid w:val="003D130A"/>
    <w:rsid w:val="003D5120"/>
    <w:rsid w:val="003D758C"/>
    <w:rsid w:val="003E5EB4"/>
    <w:rsid w:val="003F223A"/>
    <w:rsid w:val="003F2562"/>
    <w:rsid w:val="003F4504"/>
    <w:rsid w:val="00405D73"/>
    <w:rsid w:val="00405E97"/>
    <w:rsid w:val="004072C8"/>
    <w:rsid w:val="00410C3E"/>
    <w:rsid w:val="00412B36"/>
    <w:rsid w:val="004251CB"/>
    <w:rsid w:val="004333B4"/>
    <w:rsid w:val="00435310"/>
    <w:rsid w:val="004439E8"/>
    <w:rsid w:val="00450A27"/>
    <w:rsid w:val="004566CD"/>
    <w:rsid w:val="00470918"/>
    <w:rsid w:val="00473AB1"/>
    <w:rsid w:val="00475701"/>
    <w:rsid w:val="00476551"/>
    <w:rsid w:val="00477F34"/>
    <w:rsid w:val="00481D58"/>
    <w:rsid w:val="00493AC6"/>
    <w:rsid w:val="0049594A"/>
    <w:rsid w:val="004A0881"/>
    <w:rsid w:val="004A504C"/>
    <w:rsid w:val="004A7436"/>
    <w:rsid w:val="004B1BF0"/>
    <w:rsid w:val="004B3E60"/>
    <w:rsid w:val="004C4E33"/>
    <w:rsid w:val="004D5E49"/>
    <w:rsid w:val="004F6D90"/>
    <w:rsid w:val="00502895"/>
    <w:rsid w:val="00502BC2"/>
    <w:rsid w:val="00502C02"/>
    <w:rsid w:val="00504C4B"/>
    <w:rsid w:val="00506E13"/>
    <w:rsid w:val="005124DE"/>
    <w:rsid w:val="00532A46"/>
    <w:rsid w:val="005470D9"/>
    <w:rsid w:val="00554550"/>
    <w:rsid w:val="00571184"/>
    <w:rsid w:val="00582396"/>
    <w:rsid w:val="00584D00"/>
    <w:rsid w:val="005A669B"/>
    <w:rsid w:val="005B4A30"/>
    <w:rsid w:val="005D1B3B"/>
    <w:rsid w:val="005D2057"/>
    <w:rsid w:val="005D3314"/>
    <w:rsid w:val="005D6620"/>
    <w:rsid w:val="005E6135"/>
    <w:rsid w:val="005F0F57"/>
    <w:rsid w:val="006007B0"/>
    <w:rsid w:val="00602CB6"/>
    <w:rsid w:val="00605890"/>
    <w:rsid w:val="00620EA9"/>
    <w:rsid w:val="006231EC"/>
    <w:rsid w:val="00623A13"/>
    <w:rsid w:val="0062526A"/>
    <w:rsid w:val="00625FC7"/>
    <w:rsid w:val="00630E72"/>
    <w:rsid w:val="0063528C"/>
    <w:rsid w:val="0063707A"/>
    <w:rsid w:val="00651614"/>
    <w:rsid w:val="00652469"/>
    <w:rsid w:val="0065509E"/>
    <w:rsid w:val="006625C8"/>
    <w:rsid w:val="0066345F"/>
    <w:rsid w:val="00663A1B"/>
    <w:rsid w:val="00663CC3"/>
    <w:rsid w:val="006662ED"/>
    <w:rsid w:val="0067019D"/>
    <w:rsid w:val="006701DC"/>
    <w:rsid w:val="00677E18"/>
    <w:rsid w:val="00680F36"/>
    <w:rsid w:val="0068410C"/>
    <w:rsid w:val="00685423"/>
    <w:rsid w:val="00686A79"/>
    <w:rsid w:val="006912DF"/>
    <w:rsid w:val="00692BEA"/>
    <w:rsid w:val="006969E8"/>
    <w:rsid w:val="006A0304"/>
    <w:rsid w:val="006A112C"/>
    <w:rsid w:val="006A717A"/>
    <w:rsid w:val="006B4E94"/>
    <w:rsid w:val="006B783C"/>
    <w:rsid w:val="006C1816"/>
    <w:rsid w:val="006E3B5C"/>
    <w:rsid w:val="006E4516"/>
    <w:rsid w:val="006F1C6F"/>
    <w:rsid w:val="006F6672"/>
    <w:rsid w:val="007021D2"/>
    <w:rsid w:val="00704423"/>
    <w:rsid w:val="00706C5A"/>
    <w:rsid w:val="00707488"/>
    <w:rsid w:val="00711262"/>
    <w:rsid w:val="0071185F"/>
    <w:rsid w:val="0072011D"/>
    <w:rsid w:val="00722685"/>
    <w:rsid w:val="00724959"/>
    <w:rsid w:val="00726504"/>
    <w:rsid w:val="00734A24"/>
    <w:rsid w:val="00743734"/>
    <w:rsid w:val="00744859"/>
    <w:rsid w:val="00751474"/>
    <w:rsid w:val="00753779"/>
    <w:rsid w:val="00760173"/>
    <w:rsid w:val="007674EB"/>
    <w:rsid w:val="00770863"/>
    <w:rsid w:val="00774149"/>
    <w:rsid w:val="0077571A"/>
    <w:rsid w:val="00775F76"/>
    <w:rsid w:val="00787E52"/>
    <w:rsid w:val="007C1269"/>
    <w:rsid w:val="007D21FC"/>
    <w:rsid w:val="007E1E3A"/>
    <w:rsid w:val="007E419D"/>
    <w:rsid w:val="007F04A2"/>
    <w:rsid w:val="007F2475"/>
    <w:rsid w:val="007F3A99"/>
    <w:rsid w:val="007F402F"/>
    <w:rsid w:val="007F61D3"/>
    <w:rsid w:val="007F70E4"/>
    <w:rsid w:val="00806EDB"/>
    <w:rsid w:val="008109A1"/>
    <w:rsid w:val="0081387E"/>
    <w:rsid w:val="00813E00"/>
    <w:rsid w:val="00825A08"/>
    <w:rsid w:val="00831775"/>
    <w:rsid w:val="00835809"/>
    <w:rsid w:val="00835D1F"/>
    <w:rsid w:val="008367DF"/>
    <w:rsid w:val="00836D2C"/>
    <w:rsid w:val="00840973"/>
    <w:rsid w:val="00845DA4"/>
    <w:rsid w:val="00855D19"/>
    <w:rsid w:val="00860128"/>
    <w:rsid w:val="00861EF8"/>
    <w:rsid w:val="00863D80"/>
    <w:rsid w:val="008675D2"/>
    <w:rsid w:val="00881E52"/>
    <w:rsid w:val="00882364"/>
    <w:rsid w:val="00882F9C"/>
    <w:rsid w:val="00884198"/>
    <w:rsid w:val="0088472A"/>
    <w:rsid w:val="00884A84"/>
    <w:rsid w:val="00893965"/>
    <w:rsid w:val="008B6B70"/>
    <w:rsid w:val="008C25C8"/>
    <w:rsid w:val="008D1B57"/>
    <w:rsid w:val="008D38FB"/>
    <w:rsid w:val="008D6C77"/>
    <w:rsid w:val="008E497E"/>
    <w:rsid w:val="00905148"/>
    <w:rsid w:val="0090533B"/>
    <w:rsid w:val="009056A9"/>
    <w:rsid w:val="00905EBA"/>
    <w:rsid w:val="00914848"/>
    <w:rsid w:val="00914D35"/>
    <w:rsid w:val="009157FE"/>
    <w:rsid w:val="00915E98"/>
    <w:rsid w:val="00925DFC"/>
    <w:rsid w:val="00927852"/>
    <w:rsid w:val="00935A59"/>
    <w:rsid w:val="009426B7"/>
    <w:rsid w:val="009432F5"/>
    <w:rsid w:val="00943460"/>
    <w:rsid w:val="00943A3C"/>
    <w:rsid w:val="00950F41"/>
    <w:rsid w:val="00953D08"/>
    <w:rsid w:val="009545B1"/>
    <w:rsid w:val="00965D1B"/>
    <w:rsid w:val="00971F84"/>
    <w:rsid w:val="00972EB4"/>
    <w:rsid w:val="00981F27"/>
    <w:rsid w:val="00997FBB"/>
    <w:rsid w:val="009A6F55"/>
    <w:rsid w:val="009B34F1"/>
    <w:rsid w:val="009B4140"/>
    <w:rsid w:val="009D0DD5"/>
    <w:rsid w:val="009E24A9"/>
    <w:rsid w:val="009E3387"/>
    <w:rsid w:val="00A00DF7"/>
    <w:rsid w:val="00A06432"/>
    <w:rsid w:val="00A06F8C"/>
    <w:rsid w:val="00A12AF3"/>
    <w:rsid w:val="00A13FDE"/>
    <w:rsid w:val="00A14A57"/>
    <w:rsid w:val="00A14C56"/>
    <w:rsid w:val="00A235D4"/>
    <w:rsid w:val="00A32D83"/>
    <w:rsid w:val="00A4533A"/>
    <w:rsid w:val="00A53DF3"/>
    <w:rsid w:val="00A56C3E"/>
    <w:rsid w:val="00A76598"/>
    <w:rsid w:val="00A82B5B"/>
    <w:rsid w:val="00A83020"/>
    <w:rsid w:val="00A96899"/>
    <w:rsid w:val="00AA1B23"/>
    <w:rsid w:val="00AA1F04"/>
    <w:rsid w:val="00AA2910"/>
    <w:rsid w:val="00AB1935"/>
    <w:rsid w:val="00AE01CC"/>
    <w:rsid w:val="00AE2AE9"/>
    <w:rsid w:val="00AE46BA"/>
    <w:rsid w:val="00AF2049"/>
    <w:rsid w:val="00B02E38"/>
    <w:rsid w:val="00B11A2A"/>
    <w:rsid w:val="00B31AA1"/>
    <w:rsid w:val="00B34D8D"/>
    <w:rsid w:val="00B352C1"/>
    <w:rsid w:val="00B40DAA"/>
    <w:rsid w:val="00B56688"/>
    <w:rsid w:val="00B60EC3"/>
    <w:rsid w:val="00B67D3C"/>
    <w:rsid w:val="00B80899"/>
    <w:rsid w:val="00B8403D"/>
    <w:rsid w:val="00B84356"/>
    <w:rsid w:val="00B94B82"/>
    <w:rsid w:val="00BA180F"/>
    <w:rsid w:val="00BA7A16"/>
    <w:rsid w:val="00BB0B88"/>
    <w:rsid w:val="00BC077F"/>
    <w:rsid w:val="00BC16BF"/>
    <w:rsid w:val="00BC187B"/>
    <w:rsid w:val="00BC3A2F"/>
    <w:rsid w:val="00BD0FDE"/>
    <w:rsid w:val="00BD760E"/>
    <w:rsid w:val="00BE3706"/>
    <w:rsid w:val="00BF25B9"/>
    <w:rsid w:val="00BF599A"/>
    <w:rsid w:val="00C02D73"/>
    <w:rsid w:val="00C033E1"/>
    <w:rsid w:val="00C05BA2"/>
    <w:rsid w:val="00C07FDF"/>
    <w:rsid w:val="00C24843"/>
    <w:rsid w:val="00C36422"/>
    <w:rsid w:val="00C40046"/>
    <w:rsid w:val="00C47F27"/>
    <w:rsid w:val="00C53F48"/>
    <w:rsid w:val="00C56ED5"/>
    <w:rsid w:val="00C76306"/>
    <w:rsid w:val="00C83B30"/>
    <w:rsid w:val="00C90FA1"/>
    <w:rsid w:val="00C910AC"/>
    <w:rsid w:val="00CA1CDB"/>
    <w:rsid w:val="00CA445C"/>
    <w:rsid w:val="00CB0E8D"/>
    <w:rsid w:val="00CB309D"/>
    <w:rsid w:val="00CB4686"/>
    <w:rsid w:val="00CC7535"/>
    <w:rsid w:val="00CD06E4"/>
    <w:rsid w:val="00CD56A5"/>
    <w:rsid w:val="00CD6A7E"/>
    <w:rsid w:val="00CD7056"/>
    <w:rsid w:val="00CE46F6"/>
    <w:rsid w:val="00CF317D"/>
    <w:rsid w:val="00CF75EE"/>
    <w:rsid w:val="00D01ABB"/>
    <w:rsid w:val="00D01BD7"/>
    <w:rsid w:val="00D01E73"/>
    <w:rsid w:val="00D02922"/>
    <w:rsid w:val="00D02E5B"/>
    <w:rsid w:val="00D2045C"/>
    <w:rsid w:val="00D208F1"/>
    <w:rsid w:val="00D2235B"/>
    <w:rsid w:val="00D223A7"/>
    <w:rsid w:val="00D32937"/>
    <w:rsid w:val="00D410D4"/>
    <w:rsid w:val="00D45463"/>
    <w:rsid w:val="00D54BCE"/>
    <w:rsid w:val="00D57A1A"/>
    <w:rsid w:val="00D632D9"/>
    <w:rsid w:val="00D740EF"/>
    <w:rsid w:val="00DB0515"/>
    <w:rsid w:val="00DD3200"/>
    <w:rsid w:val="00DE02A9"/>
    <w:rsid w:val="00DE7F55"/>
    <w:rsid w:val="00E0232E"/>
    <w:rsid w:val="00E078B5"/>
    <w:rsid w:val="00E125B1"/>
    <w:rsid w:val="00E13C66"/>
    <w:rsid w:val="00E20F2E"/>
    <w:rsid w:val="00E3119A"/>
    <w:rsid w:val="00E3195D"/>
    <w:rsid w:val="00E52AD4"/>
    <w:rsid w:val="00E544D6"/>
    <w:rsid w:val="00E6781B"/>
    <w:rsid w:val="00E678E1"/>
    <w:rsid w:val="00E70621"/>
    <w:rsid w:val="00E74D9E"/>
    <w:rsid w:val="00E80108"/>
    <w:rsid w:val="00E916AF"/>
    <w:rsid w:val="00EB7204"/>
    <w:rsid w:val="00EC4AF7"/>
    <w:rsid w:val="00ED11B7"/>
    <w:rsid w:val="00EE6DD2"/>
    <w:rsid w:val="00EE7F28"/>
    <w:rsid w:val="00F01420"/>
    <w:rsid w:val="00F04564"/>
    <w:rsid w:val="00F047E8"/>
    <w:rsid w:val="00F050D2"/>
    <w:rsid w:val="00F42DE5"/>
    <w:rsid w:val="00F46EDF"/>
    <w:rsid w:val="00F47F2A"/>
    <w:rsid w:val="00F57E00"/>
    <w:rsid w:val="00F57E26"/>
    <w:rsid w:val="00F57FC0"/>
    <w:rsid w:val="00F62A42"/>
    <w:rsid w:val="00F7241C"/>
    <w:rsid w:val="00F80E34"/>
    <w:rsid w:val="00F82962"/>
    <w:rsid w:val="00F903E1"/>
    <w:rsid w:val="00F90B28"/>
    <w:rsid w:val="00F91054"/>
    <w:rsid w:val="00F945A6"/>
    <w:rsid w:val="00FB1A58"/>
    <w:rsid w:val="00FC60BE"/>
    <w:rsid w:val="00FD5B36"/>
    <w:rsid w:val="00FE13A6"/>
    <w:rsid w:val="00FE55FA"/>
    <w:rsid w:val="00FE74A8"/>
    <w:rsid w:val="00FF1154"/>
    <w:rsid w:val="00FF12BC"/>
    <w:rsid w:val="00FF3EF1"/>
    <w:rsid w:val="00FF69CE"/>
    <w:rsid w:val="1074910F"/>
    <w:rsid w:val="2389A95D"/>
    <w:rsid w:val="252579BE"/>
    <w:rsid w:val="4B691579"/>
    <w:rsid w:val="5B04B5FE"/>
    <w:rsid w:val="78D3F766"/>
    <w:rsid w:val="7A6FC7C7"/>
    <w:rsid w:val="7C0B9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4B026FD9-7404-4A88-82D6-310EFD3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06F8C"/>
    <w:rPr>
      <w:color w:val="0000FF" w:themeColor="hyperlink"/>
      <w:u w:val="single"/>
    </w:rPr>
  </w:style>
  <w:style w:type="character" w:styleId="UnresolvedMention">
    <w:name w:val="Unresolved Mention"/>
    <w:basedOn w:val="DefaultParagraphFont"/>
    <w:uiPriority w:val="99"/>
    <w:semiHidden/>
    <w:unhideWhenUsed/>
    <w:rsid w:val="00A06F8C"/>
    <w:rPr>
      <w:color w:val="605E5C"/>
      <w:shd w:val="clear" w:color="auto" w:fill="E1DFDD"/>
    </w:rPr>
  </w:style>
  <w:style w:type="character" w:styleId="FollowedHyperlink">
    <w:name w:val="FollowedHyperlink"/>
    <w:basedOn w:val="DefaultParagraphFont"/>
    <w:uiPriority w:val="99"/>
    <w:semiHidden/>
    <w:unhideWhenUsed/>
    <w:rsid w:val="00A06F8C"/>
    <w:rPr>
      <w:color w:val="800080" w:themeColor="followedHyperlink"/>
      <w:u w:val="single"/>
    </w:rPr>
  </w:style>
  <w:style w:type="paragraph" w:styleId="NormalWeb">
    <w:name w:val="Normal (Web)"/>
    <w:basedOn w:val="Normal"/>
    <w:uiPriority w:val="99"/>
    <w:unhideWhenUsed/>
    <w:rsid w:val="003A417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C02D73"/>
  </w:style>
  <w:style w:type="character" w:customStyle="1" w:styleId="eop">
    <w:name w:val="eop"/>
    <w:basedOn w:val="DefaultParagraphFont"/>
    <w:rsid w:val="00C02D73"/>
  </w:style>
  <w:style w:type="paragraph" w:customStyle="1" w:styleId="paragraph">
    <w:name w:val="paragraph"/>
    <w:basedOn w:val="Normal"/>
    <w:rsid w:val="00C02D73"/>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8070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edgehill.ac.uk/mentorspace/prmug4p-wds/" TargetMode="External"/><Relationship Id="rId18" Type="http://schemas.openxmlformats.org/officeDocument/2006/relationships/hyperlink" Target="https://sites.edgehill.ac.uk/mentorspace/prmug4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ites.edgehill.ac.uk/mentorspace/curriculum/" TargetMode="External"/><Relationship Id="rId17" Type="http://schemas.openxmlformats.org/officeDocument/2006/relationships/hyperlink" Target="mailto:FoEMentoring@edgehill.ac.uk" TargetMode="External"/><Relationship Id="rId2" Type="http://schemas.openxmlformats.org/officeDocument/2006/relationships/customXml" Target="../customXml/item2.xml"/><Relationship Id="rId16" Type="http://schemas.openxmlformats.org/officeDocument/2006/relationships/hyperlink" Target="https://sites.edgehill.ac.uk/mentorspace/mentor-training-5-11-ug-sb-pt-consolid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ehill.ac.uk/mentorspace/" TargetMode="External"/><Relationship Id="rId5" Type="http://schemas.openxmlformats.org/officeDocument/2006/relationships/styles" Target="styles.xml"/><Relationship Id="rId15" Type="http://schemas.openxmlformats.org/officeDocument/2006/relationships/hyperlink" Target="https://sites.edgehill.ac.uk/mentorspace/prm-phase-specific-briefings/" TargetMode="External"/><Relationship Id="rId10" Type="http://schemas.openxmlformats.org/officeDocument/2006/relationships/image" Target="media/image1.png"/><Relationship Id="rId19" Type="http://schemas.openxmlformats.org/officeDocument/2006/relationships/hyperlink" Target="mailto:healyl@edgehi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tes.edgehill.ac.uk/mentorspace/observation-p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6FC69-8C21-4FA2-BB25-21F1272E6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52153-7605-4506-8444-B8800CEE7930}">
  <ds:schemaRefs>
    <ds:schemaRef ds:uri="http://schemas.microsoft.com/sharepoint/v3/contenttype/forms"/>
  </ds:schemaRefs>
</ds:datastoreItem>
</file>

<file path=customXml/itemProps3.xml><?xml version="1.0" encoding="utf-8"?>
<ds:datastoreItem xmlns:ds="http://schemas.openxmlformats.org/officeDocument/2006/customXml" ds:itemID="{929A2343-2ACB-44FF-AE52-00D68056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Lorraine Healy</cp:lastModifiedBy>
  <cp:revision>119</cp:revision>
  <dcterms:created xsi:type="dcterms:W3CDTF">2025-01-15T09:16:00Z</dcterms:created>
  <dcterms:modified xsi:type="dcterms:W3CDTF">2025-01-15T11:43:00Z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