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29" w:tblpY="-1440"/>
        <w:tblW w:w="12225" w:type="dxa"/>
        <w:shd w:val="clear" w:color="auto" w:fill="FFFFFF"/>
        <w:tblCellMar>
          <w:left w:w="0" w:type="dxa"/>
          <w:right w:w="0" w:type="dxa"/>
        </w:tblCellMar>
        <w:tblLook w:val="04A0" w:firstRow="1" w:lastRow="0" w:firstColumn="1" w:lastColumn="0" w:noHBand="0" w:noVBand="1"/>
      </w:tblPr>
      <w:tblGrid>
        <w:gridCol w:w="12225"/>
      </w:tblGrid>
      <w:tr w:rsidR="0077142C" w:rsidRPr="00884A84" w14:paraId="50FE09EC" w14:textId="77777777" w:rsidTr="0077142C">
        <w:trPr>
          <w:trHeight w:val="2269"/>
        </w:trPr>
        <w:tc>
          <w:tcPr>
            <w:tcW w:w="12225" w:type="dxa"/>
            <w:shd w:val="clear" w:color="auto" w:fill="5F295F"/>
            <w:tcMar>
              <w:top w:w="0" w:type="dxa"/>
              <w:left w:w="108" w:type="dxa"/>
              <w:bottom w:w="0" w:type="dxa"/>
              <w:right w:w="108" w:type="dxa"/>
            </w:tcMar>
            <w:hideMark/>
          </w:tcPr>
          <w:p w14:paraId="179BD9C5" w14:textId="47C56B48" w:rsidR="0077142C" w:rsidRPr="0077142C" w:rsidRDefault="0077142C" w:rsidP="0077142C">
            <w:pPr>
              <w:pStyle w:val="NoSpacing"/>
              <w:rPr>
                <w:color w:val="FFFFFF" w:themeColor="background1"/>
              </w:rPr>
            </w:pPr>
            <w:r w:rsidRPr="0077142C">
              <w:rPr>
                <w:noProof/>
              </w:rPr>
              <w:drawing>
                <wp:inline distT="0" distB="0" distL="0" distR="0" wp14:anchorId="5B21367D" wp14:editId="2969D30B">
                  <wp:extent cx="4572000" cy="1177925"/>
                  <wp:effectExtent l="0" t="0" r="0" b="3175"/>
                  <wp:docPr id="453538049" name="Picture 2" descr="Mentor Space - Mentor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tor Space - Mentor Sp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177925"/>
                          </a:xfrm>
                          <a:prstGeom prst="rect">
                            <a:avLst/>
                          </a:prstGeom>
                          <a:noFill/>
                          <a:ln>
                            <a:noFill/>
                          </a:ln>
                        </pic:spPr>
                      </pic:pic>
                    </a:graphicData>
                  </a:graphic>
                </wp:inline>
              </w:drawing>
            </w:r>
          </w:p>
        </w:tc>
      </w:tr>
    </w:tbl>
    <w:p w14:paraId="6816531F" w14:textId="36DD78A8" w:rsidR="00F25D3F" w:rsidRPr="00C1007B" w:rsidRDefault="00F25D3F" w:rsidP="00F25D3F">
      <w:pPr>
        <w:pStyle w:val="NoSpacing"/>
        <w:spacing w:before="240" w:after="240"/>
        <w:ind w:right="-23"/>
        <w:rPr>
          <w:rFonts w:asciiTheme="minorHAnsi" w:hAnsiTheme="minorHAnsi" w:cstheme="minorHAnsi"/>
          <w:szCs w:val="24"/>
        </w:rPr>
      </w:pPr>
      <w:r w:rsidRPr="00C1007B">
        <w:rPr>
          <w:rFonts w:asciiTheme="minorHAnsi" w:hAnsiTheme="minorHAnsi" w:cstheme="minorHAnsi"/>
          <w:b/>
          <w:bCs/>
          <w:szCs w:val="24"/>
        </w:rPr>
        <w:t>Welcome to the weekly mentor, trainee and link tutor briefing from the Department of Primary</w:t>
      </w:r>
      <w:r w:rsidR="00330AAC" w:rsidRPr="00C1007B">
        <w:rPr>
          <w:rFonts w:asciiTheme="minorHAnsi" w:hAnsiTheme="minorHAnsi" w:cstheme="minorHAnsi"/>
          <w:b/>
          <w:bCs/>
          <w:szCs w:val="24"/>
        </w:rPr>
        <w:t xml:space="preserve"> </w:t>
      </w:r>
      <w:r w:rsidR="003A4BAE">
        <w:rPr>
          <w:rFonts w:asciiTheme="minorHAnsi" w:hAnsiTheme="minorHAnsi" w:cstheme="minorHAnsi"/>
          <w:b/>
          <w:bCs/>
          <w:szCs w:val="24"/>
        </w:rPr>
        <w:t xml:space="preserve">and Childhood </w:t>
      </w:r>
      <w:r w:rsidRPr="00C1007B">
        <w:rPr>
          <w:rFonts w:asciiTheme="minorHAnsi" w:hAnsiTheme="minorHAnsi" w:cstheme="minorHAnsi"/>
          <w:b/>
          <w:bCs/>
          <w:szCs w:val="24"/>
        </w:rPr>
        <w:t>Education.</w:t>
      </w:r>
    </w:p>
    <w:p w14:paraId="26FB86D1" w14:textId="10598A2E" w:rsidR="00CF75EE" w:rsidRPr="00C1007B" w:rsidRDefault="00F25D3F" w:rsidP="00F21A43">
      <w:pPr>
        <w:pStyle w:val="NoSpacing"/>
        <w:spacing w:before="240" w:after="240"/>
        <w:ind w:right="-23"/>
        <w:rPr>
          <w:rFonts w:asciiTheme="minorHAnsi" w:hAnsiTheme="minorHAnsi" w:cstheme="minorHAnsi"/>
          <w:szCs w:val="24"/>
        </w:rPr>
      </w:pPr>
      <w:r w:rsidRPr="00C1007B">
        <w:rPr>
          <w:rFonts w:asciiTheme="minorHAnsi" w:hAnsiTheme="minorHAnsi" w:cstheme="minorHAnsi"/>
          <w:szCs w:val="24"/>
        </w:rPr>
        <w:t>'Trainees are immensely well supported by knowledgeable and inspirational tutors and by highly skilled, committed mentors' (</w:t>
      </w:r>
      <w:r w:rsidRPr="00C1007B">
        <w:rPr>
          <w:rFonts w:asciiTheme="minorHAnsi" w:hAnsiTheme="minorHAnsi" w:cstheme="minorHAnsi"/>
          <w:b/>
          <w:bCs/>
          <w:i/>
          <w:iCs/>
          <w:szCs w:val="24"/>
        </w:rPr>
        <w:t>EHU OFSTED 2024)</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2907"/>
        <w:gridCol w:w="1114"/>
        <w:gridCol w:w="5191"/>
      </w:tblGrid>
      <w:tr w:rsidR="00F21A43" w:rsidRPr="00C1007B" w14:paraId="28B3AEEE" w14:textId="0B895199"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0504EAE3" w14:textId="747C1DA3"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Course:</w:t>
            </w:r>
          </w:p>
        </w:tc>
        <w:tc>
          <w:tcPr>
            <w:tcW w:w="9645" w:type="dxa"/>
            <w:gridSpan w:val="3"/>
            <w:tcBorders>
              <w:top w:val="single" w:sz="12" w:space="0" w:color="auto"/>
              <w:right w:val="single" w:sz="12" w:space="0" w:color="auto"/>
            </w:tcBorders>
          </w:tcPr>
          <w:p w14:paraId="2E0C04FE" w14:textId="061620C0" w:rsidR="00F21A43" w:rsidRPr="00C1007B" w:rsidRDefault="00CF7167"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PGCE</w:t>
            </w:r>
            <w:r w:rsidR="00DE71D6">
              <w:rPr>
                <w:rFonts w:asciiTheme="minorHAnsi" w:hAnsiTheme="minorHAnsi" w:cstheme="minorHAnsi"/>
                <w:szCs w:val="24"/>
              </w:rPr>
              <w:t xml:space="preserve"> Primary Education </w:t>
            </w:r>
            <w:r>
              <w:rPr>
                <w:rFonts w:asciiTheme="minorHAnsi" w:hAnsiTheme="minorHAnsi" w:cstheme="minorHAnsi"/>
                <w:szCs w:val="24"/>
              </w:rPr>
              <w:t xml:space="preserve">5-11 </w:t>
            </w:r>
            <w:r w:rsidR="00330AAC" w:rsidRPr="00C1007B">
              <w:rPr>
                <w:rFonts w:asciiTheme="minorHAnsi" w:hAnsiTheme="minorHAnsi" w:cstheme="minorHAnsi"/>
                <w:szCs w:val="24"/>
              </w:rPr>
              <w:t>with QTS</w:t>
            </w:r>
          </w:p>
        </w:tc>
      </w:tr>
      <w:tr w:rsidR="00F21A43" w:rsidRPr="00C1007B" w14:paraId="3850BFE1" w14:textId="6C83F16D" w:rsidTr="00E02A6E">
        <w:trPr>
          <w:trHeight w:val="270"/>
        </w:trPr>
        <w:tc>
          <w:tcPr>
            <w:tcW w:w="1177" w:type="dxa"/>
            <w:tcBorders>
              <w:top w:val="single" w:sz="12" w:space="0" w:color="auto"/>
              <w:left w:val="single" w:sz="12" w:space="0" w:color="auto"/>
              <w:bottom w:val="single" w:sz="12" w:space="0" w:color="auto"/>
            </w:tcBorders>
            <w:shd w:val="clear" w:color="auto" w:fill="CCC0D9" w:themeFill="accent4" w:themeFillTint="66"/>
          </w:tcPr>
          <w:p w14:paraId="3D0C30FB" w14:textId="2EF12744"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Phase:</w:t>
            </w:r>
          </w:p>
        </w:tc>
        <w:tc>
          <w:tcPr>
            <w:tcW w:w="2999" w:type="dxa"/>
            <w:tcBorders>
              <w:top w:val="single" w:sz="12" w:space="0" w:color="auto"/>
              <w:bottom w:val="single" w:sz="12" w:space="0" w:color="auto"/>
              <w:right w:val="single" w:sz="12" w:space="0" w:color="auto"/>
            </w:tcBorders>
          </w:tcPr>
          <w:p w14:paraId="17BFE8C0" w14:textId="6E95FD10" w:rsidR="00F21A43" w:rsidRPr="00C1007B" w:rsidRDefault="00DE71D6" w:rsidP="00F21A43">
            <w:pPr>
              <w:pStyle w:val="NoSpacing"/>
              <w:spacing w:line="276" w:lineRule="auto"/>
              <w:ind w:right="-23"/>
              <w:rPr>
                <w:rFonts w:asciiTheme="minorHAnsi" w:hAnsiTheme="minorHAnsi" w:cstheme="minorHAnsi"/>
                <w:szCs w:val="24"/>
              </w:rPr>
            </w:pPr>
            <w:r>
              <w:rPr>
                <w:rFonts w:asciiTheme="minorHAnsi" w:hAnsiTheme="minorHAnsi" w:cstheme="minorHAnsi"/>
                <w:szCs w:val="24"/>
              </w:rPr>
              <w:t xml:space="preserve">Developmental </w:t>
            </w:r>
          </w:p>
        </w:tc>
        <w:tc>
          <w:tcPr>
            <w:tcW w:w="1134" w:type="dxa"/>
            <w:tcBorders>
              <w:top w:val="single" w:sz="12" w:space="0" w:color="auto"/>
              <w:left w:val="single" w:sz="12" w:space="0" w:color="auto"/>
              <w:bottom w:val="single" w:sz="12" w:space="0" w:color="auto"/>
            </w:tcBorders>
            <w:shd w:val="clear" w:color="auto" w:fill="CCC0D9" w:themeFill="accent4" w:themeFillTint="66"/>
          </w:tcPr>
          <w:p w14:paraId="3449D5D8" w14:textId="5DB84F20" w:rsidR="00F21A43" w:rsidRPr="00C1007B" w:rsidRDefault="00F21A43" w:rsidP="00F21A43">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Week:</w:t>
            </w:r>
          </w:p>
        </w:tc>
        <w:tc>
          <w:tcPr>
            <w:tcW w:w="5512" w:type="dxa"/>
            <w:tcBorders>
              <w:top w:val="single" w:sz="12" w:space="0" w:color="auto"/>
              <w:bottom w:val="single" w:sz="12" w:space="0" w:color="auto"/>
              <w:right w:val="single" w:sz="12" w:space="0" w:color="auto"/>
            </w:tcBorders>
          </w:tcPr>
          <w:p w14:paraId="7C99331E" w14:textId="46BEB34C" w:rsidR="00F21A43" w:rsidRPr="00DE71D6" w:rsidRDefault="008E4067" w:rsidP="00F21A43">
            <w:pPr>
              <w:pStyle w:val="NoSpacing"/>
              <w:spacing w:line="276" w:lineRule="auto"/>
              <w:ind w:right="-23"/>
              <w:rPr>
                <w:rFonts w:asciiTheme="minorHAnsi" w:hAnsiTheme="minorHAnsi" w:cstheme="minorHAnsi"/>
              </w:rPr>
            </w:pPr>
            <w:r>
              <w:rPr>
                <w:rFonts w:asciiTheme="minorHAnsi" w:hAnsiTheme="minorHAnsi" w:cstheme="minorHAnsi"/>
                <w:szCs w:val="24"/>
              </w:rPr>
              <w:t>3</w:t>
            </w:r>
          </w:p>
          <w:p w14:paraId="1CD1C295" w14:textId="5C8AA1C8" w:rsidR="00DE71D6" w:rsidRPr="00DE71D6" w:rsidRDefault="00DE71D6" w:rsidP="00F21A43">
            <w:pPr>
              <w:pStyle w:val="NoSpacing"/>
              <w:spacing w:line="276" w:lineRule="auto"/>
              <w:ind w:right="-23"/>
              <w:rPr>
                <w:rFonts w:asciiTheme="minorHAnsi" w:hAnsiTheme="minorHAnsi" w:cstheme="minorHAnsi"/>
                <w:szCs w:val="24"/>
              </w:rPr>
            </w:pPr>
            <w:r w:rsidRPr="00DE71D6">
              <w:rPr>
                <w:rFonts w:asciiTheme="minorHAnsi" w:hAnsiTheme="minorHAnsi" w:cstheme="minorHAnsi"/>
              </w:rPr>
              <w:t>Monday</w:t>
            </w:r>
            <w:r w:rsidR="00E02A6E">
              <w:rPr>
                <w:rFonts w:asciiTheme="minorHAnsi" w:hAnsiTheme="minorHAnsi" w:cstheme="minorHAnsi"/>
              </w:rPr>
              <w:t xml:space="preserve"> </w:t>
            </w:r>
            <w:r w:rsidR="008E4067">
              <w:rPr>
                <w:rFonts w:asciiTheme="minorHAnsi" w:hAnsiTheme="minorHAnsi" w:cstheme="minorHAnsi"/>
              </w:rPr>
              <w:t>20</w:t>
            </w:r>
            <w:r w:rsidR="00E02A6E">
              <w:rPr>
                <w:rFonts w:asciiTheme="minorHAnsi" w:hAnsiTheme="minorHAnsi" w:cstheme="minorHAnsi"/>
              </w:rPr>
              <w:t xml:space="preserve">th </w:t>
            </w:r>
            <w:r w:rsidR="00CF7167">
              <w:rPr>
                <w:rFonts w:asciiTheme="minorHAnsi" w:hAnsiTheme="minorHAnsi" w:cstheme="minorHAnsi"/>
              </w:rPr>
              <w:t xml:space="preserve">January – Friday </w:t>
            </w:r>
            <w:r w:rsidR="008E4067">
              <w:rPr>
                <w:rFonts w:asciiTheme="minorHAnsi" w:hAnsiTheme="minorHAnsi" w:cstheme="minorHAnsi"/>
              </w:rPr>
              <w:t>24</w:t>
            </w:r>
            <w:r w:rsidR="00CF7167" w:rsidRPr="00CF7167">
              <w:rPr>
                <w:rFonts w:asciiTheme="minorHAnsi" w:hAnsiTheme="minorHAnsi" w:cstheme="minorHAnsi"/>
                <w:vertAlign w:val="superscript"/>
              </w:rPr>
              <w:t>th</w:t>
            </w:r>
            <w:r w:rsidR="00CF7167">
              <w:rPr>
                <w:rFonts w:asciiTheme="minorHAnsi" w:hAnsiTheme="minorHAnsi" w:cstheme="minorHAnsi"/>
              </w:rPr>
              <w:t xml:space="preserve"> January 2025</w:t>
            </w:r>
          </w:p>
        </w:tc>
      </w:tr>
    </w:tbl>
    <w:p w14:paraId="214F25B1" w14:textId="45E0E3CF" w:rsidR="008E4067" w:rsidRDefault="008E4067" w:rsidP="008E1194">
      <w:pPr>
        <w:pStyle w:val="NoSpacing"/>
        <w:framePr w:h="5866"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Hopefully trainees are now feeling </w:t>
      </w:r>
      <w:r w:rsidR="00473051">
        <w:rPr>
          <w:rFonts w:asciiTheme="minorHAnsi" w:hAnsiTheme="minorHAnsi" w:cstheme="minorHAnsi"/>
          <w:szCs w:val="24"/>
        </w:rPr>
        <w:t>well-</w:t>
      </w:r>
      <w:r>
        <w:rPr>
          <w:rFonts w:asciiTheme="minorHAnsi" w:hAnsiTheme="minorHAnsi" w:cstheme="minorHAnsi"/>
          <w:szCs w:val="24"/>
        </w:rPr>
        <w:t xml:space="preserve">settled in their placement schools and classes and are </w:t>
      </w:r>
      <w:r w:rsidR="00473051">
        <w:rPr>
          <w:rFonts w:asciiTheme="minorHAnsi" w:hAnsiTheme="minorHAnsi" w:cstheme="minorHAnsi"/>
          <w:szCs w:val="24"/>
        </w:rPr>
        <w:t xml:space="preserve">becoming quite familiar with all the </w:t>
      </w:r>
      <w:r>
        <w:rPr>
          <w:rFonts w:asciiTheme="minorHAnsi" w:hAnsiTheme="minorHAnsi" w:cstheme="minorHAnsi"/>
          <w:szCs w:val="24"/>
        </w:rPr>
        <w:t>processes and practices expected within their class base.</w:t>
      </w:r>
    </w:p>
    <w:p w14:paraId="52EACF0A" w14:textId="41B6EA81" w:rsidR="00F46444" w:rsidRDefault="00E02A6E" w:rsidP="008E1194">
      <w:pPr>
        <w:pStyle w:val="NoSpacing"/>
        <w:framePr w:h="5866"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 </w:t>
      </w:r>
    </w:p>
    <w:p w14:paraId="597C39F8" w14:textId="64935C6D" w:rsidR="004E2D4E" w:rsidRDefault="00E02A6E" w:rsidP="008E1194">
      <w:pPr>
        <w:pStyle w:val="NoSpacing"/>
        <w:framePr w:h="5866"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Just a reminder of the key contact information </w:t>
      </w:r>
      <w:r w:rsidR="00CC6988">
        <w:rPr>
          <w:rFonts w:asciiTheme="minorHAnsi" w:hAnsiTheme="minorHAnsi" w:cstheme="minorHAnsi"/>
          <w:szCs w:val="24"/>
        </w:rPr>
        <w:t>you may need this week</w:t>
      </w:r>
      <w:r>
        <w:rPr>
          <w:rFonts w:asciiTheme="minorHAnsi" w:hAnsiTheme="minorHAnsi" w:cstheme="minorHAnsi"/>
          <w:szCs w:val="24"/>
        </w:rPr>
        <w:t>:</w:t>
      </w:r>
    </w:p>
    <w:p w14:paraId="0D7E540A" w14:textId="07D76081" w:rsidR="004E2D4E" w:rsidRDefault="004E2D4E" w:rsidP="008E1194">
      <w:pPr>
        <w:pStyle w:val="NoSpacing"/>
        <w:framePr w:h="5866" w:hRule="exact" w:hSpace="180" w:wrap="around" w:vAnchor="page" w:hAnchor="page" w:x="337" w:y="5473"/>
        <w:numPr>
          <w:ilvl w:val="0"/>
          <w:numId w:val="7"/>
        </w:numPr>
        <w:rPr>
          <w:rFonts w:asciiTheme="minorHAnsi" w:hAnsiTheme="minorHAnsi" w:cstheme="minorHAnsi"/>
          <w:szCs w:val="24"/>
        </w:rPr>
      </w:pPr>
      <w:r w:rsidRPr="0077571A">
        <w:rPr>
          <w:rFonts w:asciiTheme="minorHAnsi" w:hAnsiTheme="minorHAnsi" w:cstheme="minorHAnsi"/>
          <w:szCs w:val="24"/>
        </w:rPr>
        <w:t xml:space="preserve">If </w:t>
      </w:r>
      <w:r>
        <w:rPr>
          <w:rFonts w:asciiTheme="minorHAnsi" w:hAnsiTheme="minorHAnsi" w:cstheme="minorHAnsi"/>
          <w:szCs w:val="24"/>
        </w:rPr>
        <w:t>mentors or students</w:t>
      </w:r>
      <w:r w:rsidRPr="0077571A">
        <w:rPr>
          <w:rFonts w:asciiTheme="minorHAnsi" w:hAnsiTheme="minorHAnsi" w:cstheme="minorHAnsi"/>
          <w:szCs w:val="24"/>
        </w:rPr>
        <w:t xml:space="preserve"> have any questions throughout the placement window, please contact </w:t>
      </w:r>
      <w:r w:rsidR="00CF7167">
        <w:rPr>
          <w:rFonts w:asciiTheme="minorHAnsi" w:hAnsiTheme="minorHAnsi" w:cstheme="minorHAnsi"/>
          <w:szCs w:val="24"/>
        </w:rPr>
        <w:t xml:space="preserve">the </w:t>
      </w:r>
      <w:r w:rsidRPr="0077571A">
        <w:rPr>
          <w:rFonts w:asciiTheme="minorHAnsi" w:hAnsiTheme="minorHAnsi" w:cstheme="minorHAnsi"/>
          <w:szCs w:val="24"/>
        </w:rPr>
        <w:t>Link Tutor</w:t>
      </w:r>
      <w:r w:rsidR="000625BD">
        <w:rPr>
          <w:rFonts w:asciiTheme="minorHAnsi" w:hAnsiTheme="minorHAnsi" w:cstheme="minorHAnsi"/>
          <w:szCs w:val="24"/>
        </w:rPr>
        <w:t xml:space="preserve"> (LT)</w:t>
      </w:r>
      <w:r w:rsidRPr="0077571A">
        <w:rPr>
          <w:rFonts w:asciiTheme="minorHAnsi" w:hAnsiTheme="minorHAnsi" w:cstheme="minorHAnsi"/>
          <w:szCs w:val="24"/>
        </w:rPr>
        <w:t xml:space="preserve"> in the first instance. </w:t>
      </w:r>
    </w:p>
    <w:p w14:paraId="426ACABD" w14:textId="31E63720" w:rsidR="004E2D4E" w:rsidRDefault="004E2D4E" w:rsidP="008E1194">
      <w:pPr>
        <w:pStyle w:val="NoSpacing"/>
        <w:framePr w:h="5866" w:hRule="exact" w:hSpace="180" w:wrap="around" w:vAnchor="page" w:hAnchor="page" w:x="337" w:y="5473"/>
        <w:numPr>
          <w:ilvl w:val="0"/>
          <w:numId w:val="7"/>
        </w:numPr>
        <w:rPr>
          <w:rFonts w:asciiTheme="minorHAnsi" w:hAnsiTheme="minorHAnsi" w:cstheme="minorHAnsi"/>
          <w:szCs w:val="24"/>
        </w:rPr>
      </w:pPr>
      <w:r>
        <w:rPr>
          <w:rFonts w:asciiTheme="minorHAnsi" w:hAnsiTheme="minorHAnsi" w:cstheme="minorHAnsi"/>
          <w:szCs w:val="24"/>
        </w:rPr>
        <w:t>Students, please contact your PAT for any pastoral or academic support, as normal.  Do not contact the</w:t>
      </w:r>
      <w:r w:rsidR="00CC6988">
        <w:rPr>
          <w:rFonts w:asciiTheme="minorHAnsi" w:hAnsiTheme="minorHAnsi" w:cstheme="minorHAnsi"/>
          <w:szCs w:val="24"/>
        </w:rPr>
        <w:t>m</w:t>
      </w:r>
      <w:r>
        <w:rPr>
          <w:rFonts w:asciiTheme="minorHAnsi" w:hAnsiTheme="minorHAnsi" w:cstheme="minorHAnsi"/>
          <w:szCs w:val="24"/>
        </w:rPr>
        <w:t xml:space="preserve"> for placement-related queries, your LT is your first point of contact</w:t>
      </w:r>
      <w:r w:rsidR="00CF7167">
        <w:rPr>
          <w:rFonts w:asciiTheme="minorHAnsi" w:hAnsiTheme="minorHAnsi" w:cstheme="minorHAnsi"/>
          <w:szCs w:val="24"/>
        </w:rPr>
        <w:t>.</w:t>
      </w:r>
      <w:r>
        <w:rPr>
          <w:rFonts w:asciiTheme="minorHAnsi" w:hAnsiTheme="minorHAnsi" w:cstheme="minorHAnsi"/>
          <w:szCs w:val="24"/>
        </w:rPr>
        <w:t xml:space="preserve"> </w:t>
      </w:r>
    </w:p>
    <w:p w14:paraId="0291FDAC" w14:textId="5A3D6EF7" w:rsidR="00E02A6E" w:rsidRPr="008E4067" w:rsidRDefault="004E2D4E" w:rsidP="00BD739E">
      <w:pPr>
        <w:pStyle w:val="NoSpacing"/>
        <w:framePr w:h="5866" w:hRule="exact" w:hSpace="180" w:wrap="around" w:vAnchor="page" w:hAnchor="page" w:x="337" w:y="5473"/>
        <w:numPr>
          <w:ilvl w:val="0"/>
          <w:numId w:val="7"/>
        </w:numPr>
        <w:rPr>
          <w:rFonts w:asciiTheme="minorHAnsi" w:hAnsiTheme="minorHAnsi" w:cstheme="minorHAnsi"/>
          <w:szCs w:val="24"/>
        </w:rPr>
      </w:pPr>
      <w:r w:rsidRPr="008E4067">
        <w:rPr>
          <w:rFonts w:asciiTheme="minorHAnsi" w:hAnsiTheme="minorHAnsi" w:cstheme="minorHAnsi"/>
          <w:szCs w:val="24"/>
        </w:rPr>
        <w:t xml:space="preserve">For Abyasa related queries, please contact </w:t>
      </w:r>
      <w:hyperlink r:id="rId10" w:history="1">
        <w:r w:rsidRPr="008E4067">
          <w:rPr>
            <w:rStyle w:val="Hyperlink"/>
            <w:rFonts w:asciiTheme="minorHAnsi" w:hAnsiTheme="minorHAnsi" w:cstheme="minorHAnsi"/>
            <w:szCs w:val="24"/>
          </w:rPr>
          <w:t>foementoring@edgehill.ac.uk</w:t>
        </w:r>
      </w:hyperlink>
      <w:r w:rsidRPr="008E4067">
        <w:rPr>
          <w:rFonts w:asciiTheme="minorHAnsi" w:hAnsiTheme="minorHAnsi" w:cstheme="minorHAnsi"/>
          <w:szCs w:val="24"/>
        </w:rPr>
        <w:t xml:space="preserve"> </w:t>
      </w:r>
    </w:p>
    <w:p w14:paraId="3BFABB05" w14:textId="77777777" w:rsidR="00E02A6E" w:rsidRDefault="00E02A6E" w:rsidP="008E1194">
      <w:pPr>
        <w:pStyle w:val="NoSpacing"/>
        <w:framePr w:h="5866" w:hRule="exact" w:hSpace="180" w:wrap="around" w:vAnchor="page" w:hAnchor="page" w:x="337" w:y="5473"/>
        <w:jc w:val="center"/>
        <w:rPr>
          <w:rFonts w:asciiTheme="minorHAnsi" w:hAnsiTheme="minorHAnsi" w:cstheme="minorHAnsi"/>
          <w:szCs w:val="24"/>
        </w:rPr>
      </w:pPr>
    </w:p>
    <w:p w14:paraId="4AC25D36" w14:textId="208F513B" w:rsidR="004E2D4E" w:rsidRDefault="004E2D4E" w:rsidP="008E1194">
      <w:pPr>
        <w:pStyle w:val="NoSpacing"/>
        <w:framePr w:h="5866" w:hRule="exact" w:hSpace="180" w:wrap="around" w:vAnchor="page" w:hAnchor="page" w:x="337" w:y="5473"/>
        <w:jc w:val="center"/>
        <w:rPr>
          <w:rFonts w:asciiTheme="minorHAnsi" w:hAnsiTheme="minorHAnsi" w:cstheme="minorHAnsi"/>
          <w:szCs w:val="24"/>
        </w:rPr>
      </w:pPr>
      <w:r w:rsidRPr="00E02A6E">
        <w:rPr>
          <w:rFonts w:asciiTheme="minorHAnsi" w:hAnsiTheme="minorHAnsi" w:cstheme="minorHAnsi"/>
          <w:szCs w:val="24"/>
          <w:highlight w:val="yellow"/>
        </w:rPr>
        <w:t xml:space="preserve">If </w:t>
      </w:r>
      <w:r w:rsidR="002D5D75">
        <w:rPr>
          <w:rFonts w:asciiTheme="minorHAnsi" w:hAnsiTheme="minorHAnsi" w:cstheme="minorHAnsi"/>
          <w:szCs w:val="24"/>
          <w:highlight w:val="yellow"/>
        </w:rPr>
        <w:t xml:space="preserve">the </w:t>
      </w:r>
      <w:r w:rsidR="00E02A6E" w:rsidRPr="00E02A6E">
        <w:rPr>
          <w:rFonts w:asciiTheme="minorHAnsi" w:hAnsiTheme="minorHAnsi" w:cstheme="minorHAnsi"/>
          <w:szCs w:val="24"/>
          <w:highlight w:val="yellow"/>
        </w:rPr>
        <w:t>QA</w:t>
      </w:r>
      <w:r w:rsidR="004843E0">
        <w:rPr>
          <w:rFonts w:asciiTheme="minorHAnsi" w:hAnsiTheme="minorHAnsi" w:cstheme="minorHAnsi"/>
          <w:szCs w:val="24"/>
          <w:highlight w:val="yellow"/>
        </w:rPr>
        <w:t>2</w:t>
      </w:r>
      <w:r w:rsidR="00E02A6E" w:rsidRPr="00E02A6E">
        <w:rPr>
          <w:rFonts w:asciiTheme="minorHAnsi" w:hAnsiTheme="minorHAnsi" w:cstheme="minorHAnsi"/>
          <w:szCs w:val="24"/>
          <w:highlight w:val="yellow"/>
        </w:rPr>
        <w:t xml:space="preserve"> meeting </w:t>
      </w:r>
      <w:r w:rsidR="002D5D75">
        <w:rPr>
          <w:rFonts w:asciiTheme="minorHAnsi" w:hAnsiTheme="minorHAnsi" w:cstheme="minorHAnsi"/>
          <w:szCs w:val="24"/>
          <w:highlight w:val="yellow"/>
        </w:rPr>
        <w:t xml:space="preserve">has not yet </w:t>
      </w:r>
      <w:r w:rsidR="004843E0">
        <w:rPr>
          <w:rFonts w:asciiTheme="minorHAnsi" w:hAnsiTheme="minorHAnsi" w:cstheme="minorHAnsi"/>
          <w:szCs w:val="24"/>
          <w:highlight w:val="yellow"/>
        </w:rPr>
        <w:t>been arranged</w:t>
      </w:r>
      <w:r w:rsidR="00E02A6E" w:rsidRPr="00E02A6E">
        <w:rPr>
          <w:rFonts w:asciiTheme="minorHAnsi" w:hAnsiTheme="minorHAnsi" w:cstheme="minorHAnsi"/>
          <w:szCs w:val="24"/>
          <w:highlight w:val="yellow"/>
        </w:rPr>
        <w:t xml:space="preserve">, please </w:t>
      </w:r>
      <w:r w:rsidR="002D5D75">
        <w:rPr>
          <w:rFonts w:asciiTheme="minorHAnsi" w:hAnsiTheme="minorHAnsi" w:cstheme="minorHAnsi"/>
          <w:szCs w:val="24"/>
          <w:highlight w:val="yellow"/>
        </w:rPr>
        <w:t>contact your Link Tutor</w:t>
      </w:r>
      <w:r w:rsidR="00E02A6E" w:rsidRPr="00E02A6E">
        <w:rPr>
          <w:rFonts w:asciiTheme="minorHAnsi" w:hAnsiTheme="minorHAnsi" w:cstheme="minorHAnsi"/>
          <w:szCs w:val="24"/>
          <w:highlight w:val="yellow"/>
        </w:rPr>
        <w:t xml:space="preserve"> and copy me in - </w:t>
      </w:r>
      <w:r w:rsidR="00CF7167" w:rsidRPr="00E02A6E">
        <w:rPr>
          <w:rFonts w:asciiTheme="minorHAnsi" w:hAnsiTheme="minorHAnsi" w:cstheme="minorHAnsi"/>
          <w:szCs w:val="24"/>
          <w:highlight w:val="yellow"/>
        </w:rPr>
        <w:t xml:space="preserve"> </w:t>
      </w:r>
      <w:hyperlink r:id="rId11" w:history="1">
        <w:r w:rsidR="00CF7167" w:rsidRPr="00E02A6E">
          <w:rPr>
            <w:rStyle w:val="Hyperlink"/>
            <w:rFonts w:asciiTheme="minorHAnsi" w:hAnsiTheme="minorHAnsi" w:cstheme="minorHAnsi"/>
            <w:szCs w:val="24"/>
            <w:highlight w:val="yellow"/>
          </w:rPr>
          <w:t>kayv@edeghill.ac.uk</w:t>
        </w:r>
      </w:hyperlink>
    </w:p>
    <w:p w14:paraId="233C7B3C" w14:textId="77777777" w:rsidR="004E2D4E" w:rsidRDefault="004E2D4E" w:rsidP="008E1194">
      <w:pPr>
        <w:pStyle w:val="NormalWeb"/>
        <w:framePr w:h="5866" w:hRule="exact" w:hSpace="180" w:wrap="around" w:vAnchor="page" w:hAnchor="page" w:x="337" w:y="5473"/>
        <w:spacing w:after="0"/>
        <w:rPr>
          <w:rFonts w:asciiTheme="minorHAnsi" w:hAnsiTheme="minorHAnsi" w:cstheme="minorHAnsi"/>
          <w:color w:val="000000"/>
        </w:rPr>
      </w:pPr>
    </w:p>
    <w:p w14:paraId="6250836A" w14:textId="668C4F77" w:rsidR="004E2D4E" w:rsidRPr="00F46444" w:rsidRDefault="004E2D4E" w:rsidP="008E1194">
      <w:pPr>
        <w:pStyle w:val="NormalWeb"/>
        <w:framePr w:h="5866" w:hRule="exact" w:hSpace="180" w:wrap="around" w:vAnchor="page" w:hAnchor="page" w:x="337" w:y="5473"/>
        <w:spacing w:after="0"/>
        <w:rPr>
          <w:rFonts w:asciiTheme="minorHAnsi" w:hAnsiTheme="minorHAnsi" w:cstheme="minorHAnsi"/>
          <w:color w:val="000000"/>
        </w:rPr>
      </w:pPr>
      <w:r>
        <w:rPr>
          <w:rFonts w:asciiTheme="minorHAnsi" w:hAnsiTheme="minorHAnsi" w:cstheme="minorHAnsi"/>
          <w:color w:val="000000"/>
        </w:rPr>
        <w:t xml:space="preserve">We have </w:t>
      </w:r>
      <w:r w:rsidRPr="0077571A">
        <w:rPr>
          <w:rFonts w:asciiTheme="minorHAnsi" w:hAnsiTheme="minorHAnsi" w:cstheme="minorHAnsi"/>
          <w:color w:val="000000"/>
        </w:rPr>
        <w:t xml:space="preserve">a dedicated </w:t>
      </w:r>
      <w:r>
        <w:rPr>
          <w:rFonts w:asciiTheme="minorHAnsi" w:hAnsiTheme="minorHAnsi" w:cstheme="minorHAnsi"/>
          <w:color w:val="000000"/>
        </w:rPr>
        <w:t xml:space="preserve">area of </w:t>
      </w:r>
      <w:r w:rsidRPr="0077571A">
        <w:rPr>
          <w:rFonts w:asciiTheme="minorHAnsi" w:hAnsiTheme="minorHAnsi" w:cstheme="minorHAnsi"/>
          <w:color w:val="000000"/>
        </w:rPr>
        <w:t xml:space="preserve">mentor space </w:t>
      </w:r>
      <w:r>
        <w:rPr>
          <w:rFonts w:asciiTheme="minorHAnsi" w:hAnsiTheme="minorHAnsi" w:cstheme="minorHAnsi"/>
          <w:color w:val="000000"/>
        </w:rPr>
        <w:t xml:space="preserve">for this placement </w:t>
      </w:r>
      <w:r w:rsidRPr="0077571A">
        <w:rPr>
          <w:rFonts w:asciiTheme="minorHAnsi" w:hAnsiTheme="minorHAnsi" w:cstheme="minorHAnsi"/>
          <w:color w:val="000000"/>
        </w:rPr>
        <w:t xml:space="preserve">on the Edge Hill University website. It is available </w:t>
      </w:r>
      <w:r w:rsidR="00CF7167">
        <w:rPr>
          <w:rFonts w:asciiTheme="minorHAnsi" w:hAnsiTheme="minorHAnsi" w:cstheme="minorHAnsi"/>
          <w:color w:val="000000"/>
        </w:rPr>
        <w:t xml:space="preserve">here </w:t>
      </w:r>
      <w:hyperlink r:id="rId12" w:history="1">
        <w:r w:rsidR="00CF7167" w:rsidRPr="00F46444">
          <w:rPr>
            <w:rStyle w:val="Hyperlink"/>
            <w:rFonts w:asciiTheme="minorHAnsi" w:hAnsiTheme="minorHAnsi" w:cstheme="minorHAnsi"/>
          </w:rPr>
          <w:t>https://sites.edgehill.ac.uk/mentorspace/prmpg2/</w:t>
        </w:r>
      </w:hyperlink>
      <w:r w:rsidR="00CF7167" w:rsidRPr="00F46444">
        <w:rPr>
          <w:rFonts w:asciiTheme="minorHAnsi" w:hAnsiTheme="minorHAnsi" w:cstheme="minorHAnsi"/>
        </w:rPr>
        <w:t xml:space="preserve"> </w:t>
      </w:r>
    </w:p>
    <w:p w14:paraId="1DB3F9F7" w14:textId="77777777" w:rsidR="0016219E" w:rsidRDefault="0016219E" w:rsidP="008E1194">
      <w:pPr>
        <w:pStyle w:val="NoSpacing"/>
        <w:framePr w:h="5866" w:hRule="exact" w:hSpace="180" w:wrap="around" w:vAnchor="page" w:hAnchor="page" w:x="337" w:y="5473"/>
        <w:rPr>
          <w:rFonts w:asciiTheme="minorHAnsi" w:hAnsiTheme="minorHAnsi" w:cstheme="minorHAnsi"/>
          <w:szCs w:val="24"/>
        </w:rPr>
      </w:pPr>
    </w:p>
    <w:p w14:paraId="173DD08F" w14:textId="1748B90F" w:rsidR="004E2D4E" w:rsidRPr="0077571A" w:rsidRDefault="004E2D4E" w:rsidP="008E1194">
      <w:pPr>
        <w:pStyle w:val="NoSpacing"/>
        <w:framePr w:h="5866" w:hRule="exact" w:hSpace="180" w:wrap="around" w:vAnchor="page" w:hAnchor="page" w:x="337" w:y="5473"/>
        <w:rPr>
          <w:rFonts w:asciiTheme="minorHAnsi" w:hAnsiTheme="minorHAnsi" w:cstheme="minorHAnsi"/>
          <w:szCs w:val="24"/>
        </w:rPr>
      </w:pPr>
      <w:r w:rsidRPr="0077571A">
        <w:rPr>
          <w:rFonts w:asciiTheme="minorHAnsi" w:hAnsiTheme="minorHAnsi" w:cstheme="minorHAnsi"/>
          <w:szCs w:val="24"/>
        </w:rPr>
        <w:t>Thank you again</w:t>
      </w:r>
      <w:r w:rsidR="00E02A6E">
        <w:rPr>
          <w:rFonts w:asciiTheme="minorHAnsi" w:hAnsiTheme="minorHAnsi" w:cstheme="minorHAnsi"/>
          <w:szCs w:val="24"/>
        </w:rPr>
        <w:t xml:space="preserve"> for all of your support </w:t>
      </w:r>
      <w:r w:rsidR="008E4067">
        <w:rPr>
          <w:rFonts w:asciiTheme="minorHAnsi" w:hAnsiTheme="minorHAnsi" w:cstheme="minorHAnsi"/>
          <w:szCs w:val="24"/>
        </w:rPr>
        <w:t>in the first two weeks.  Enjoy the weekend and have a fantastic Week 3!</w:t>
      </w:r>
    </w:p>
    <w:p w14:paraId="3976BC11" w14:textId="6F0CA6E8" w:rsidR="004E2D4E" w:rsidRDefault="00CF7167" w:rsidP="008E1194">
      <w:pPr>
        <w:pStyle w:val="NoSpacing"/>
        <w:framePr w:h="5866" w:hRule="exact" w:hSpace="180" w:wrap="around" w:vAnchor="page" w:hAnchor="page" w:x="337" w:y="5473"/>
        <w:rPr>
          <w:rFonts w:asciiTheme="minorHAnsi" w:hAnsiTheme="minorHAnsi" w:cstheme="minorHAnsi"/>
          <w:szCs w:val="24"/>
        </w:rPr>
      </w:pPr>
      <w:r>
        <w:rPr>
          <w:rFonts w:asciiTheme="minorHAnsi" w:hAnsiTheme="minorHAnsi" w:cstheme="minorHAnsi"/>
          <w:szCs w:val="24"/>
        </w:rPr>
        <w:t xml:space="preserve">Virginia Kay </w:t>
      </w:r>
    </w:p>
    <w:p w14:paraId="6FCA47C1" w14:textId="77777777" w:rsidR="009B07C3" w:rsidRDefault="009B07C3" w:rsidP="008E1194">
      <w:pPr>
        <w:pStyle w:val="NoSpacing"/>
        <w:framePr w:h="5866" w:hRule="exact" w:hSpace="180" w:wrap="around" w:vAnchor="page" w:hAnchor="page" w:x="337" w:y="5473"/>
        <w:rPr>
          <w:rFonts w:asciiTheme="minorHAnsi" w:hAnsiTheme="minorHAnsi" w:cstheme="minorHAnsi"/>
          <w:szCs w:val="24"/>
        </w:rPr>
      </w:pPr>
    </w:p>
    <w:p w14:paraId="45A7269F" w14:textId="77777777" w:rsidR="009B07C3" w:rsidRDefault="009B07C3" w:rsidP="008E1194">
      <w:pPr>
        <w:pStyle w:val="NoSpacing"/>
        <w:framePr w:h="5866" w:hRule="exact" w:hSpace="180" w:wrap="around" w:vAnchor="page" w:hAnchor="page" w:x="337" w:y="5473"/>
        <w:rPr>
          <w:rFonts w:asciiTheme="minorHAnsi" w:hAnsiTheme="minorHAnsi" w:cstheme="minorHAnsi"/>
          <w:szCs w:val="24"/>
        </w:rPr>
      </w:pPr>
    </w:p>
    <w:p w14:paraId="1B19A1E8" w14:textId="77777777" w:rsidR="004E2D4E" w:rsidRDefault="004E2D4E" w:rsidP="008E1194">
      <w:pPr>
        <w:pStyle w:val="NoSpacing"/>
        <w:framePr w:h="5866" w:hRule="exact" w:hSpace="180" w:wrap="around" w:vAnchor="page" w:hAnchor="page" w:x="337" w:y="5473"/>
        <w:rPr>
          <w:rFonts w:asciiTheme="minorHAnsi" w:hAnsiTheme="minorHAnsi" w:cstheme="minorHAnsi"/>
          <w:szCs w:val="24"/>
        </w:rPr>
      </w:pPr>
    </w:p>
    <w:p w14:paraId="416510EE" w14:textId="77777777" w:rsidR="004E2D4E" w:rsidRDefault="004E2D4E" w:rsidP="008E1194">
      <w:pPr>
        <w:pStyle w:val="NoSpacing"/>
        <w:framePr w:h="5866" w:hRule="exact" w:hSpace="180" w:wrap="around" w:vAnchor="page" w:hAnchor="page" w:x="337" w:y="5473"/>
        <w:rPr>
          <w:rFonts w:asciiTheme="minorHAnsi" w:hAnsiTheme="minorHAnsi" w:cstheme="minorHAnsi"/>
          <w:szCs w:val="24"/>
        </w:rPr>
      </w:pPr>
    </w:p>
    <w:p w14:paraId="5D475785" w14:textId="77777777" w:rsidR="004E2D4E" w:rsidRPr="00DE71D6" w:rsidRDefault="004E2D4E" w:rsidP="008E1194">
      <w:pPr>
        <w:pStyle w:val="NoSpacing"/>
        <w:framePr w:h="5866" w:hRule="exact" w:hSpace="180" w:wrap="around" w:vAnchor="page" w:hAnchor="page" w:x="337" w:y="5473"/>
        <w:rPr>
          <w:rFonts w:asciiTheme="minorHAnsi" w:hAnsiTheme="minorHAnsi" w:cstheme="minorHAnsi"/>
          <w:b/>
          <w:bCs/>
          <w:color w:val="000000"/>
          <w:szCs w:val="24"/>
          <w:bdr w:val="none" w:sz="0" w:space="0" w:color="auto" w:frame="1"/>
          <w:shd w:val="clear" w:color="auto" w:fill="FFFFFF"/>
        </w:rPr>
      </w:pPr>
      <w:r>
        <w:rPr>
          <w:rFonts w:asciiTheme="minorHAnsi" w:hAnsiTheme="minorHAnsi" w:cstheme="minorHAnsi"/>
          <w:b/>
          <w:bCs/>
          <w:szCs w:val="24"/>
        </w:rPr>
        <w:t xml:space="preserve"> </w:t>
      </w:r>
    </w:p>
    <w:p w14:paraId="5A10B8E2" w14:textId="77777777" w:rsidR="009B07C3" w:rsidRDefault="009B07C3" w:rsidP="00C1007B">
      <w:pPr>
        <w:spacing w:after="0" w:line="240" w:lineRule="auto"/>
        <w:rPr>
          <w:rFonts w:asciiTheme="minorHAnsi" w:hAnsiTheme="minorHAnsi" w:cstheme="minorHAnsi"/>
          <w:color w:val="000000"/>
          <w:szCs w:val="24"/>
          <w:bdr w:val="none" w:sz="0" w:space="0" w:color="auto" w:frame="1"/>
          <w:shd w:val="clear" w:color="auto" w:fill="FFFFFF"/>
        </w:rPr>
      </w:pPr>
    </w:p>
    <w:tbl>
      <w:tblPr>
        <w:tblW w:w="10701" w:type="dxa"/>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763"/>
        <w:gridCol w:w="2835"/>
        <w:gridCol w:w="5103"/>
      </w:tblGrid>
      <w:tr w:rsidR="00994DA1" w:rsidRPr="00C1007B" w14:paraId="5F01D4A8" w14:textId="77777777" w:rsidTr="009B07C3">
        <w:trPr>
          <w:trHeight w:val="310"/>
        </w:trPr>
        <w:tc>
          <w:tcPr>
            <w:tcW w:w="10701" w:type="dxa"/>
            <w:gridSpan w:val="3"/>
            <w:shd w:val="clear" w:color="auto" w:fill="CCC0D9" w:themeFill="accent4" w:themeFillTint="66"/>
          </w:tcPr>
          <w:p w14:paraId="6CED19C0" w14:textId="6D92B9D8" w:rsidR="00994DA1" w:rsidRPr="00C1007B" w:rsidRDefault="008E1194" w:rsidP="00994DA1">
            <w:pPr>
              <w:pStyle w:val="NoSpacing"/>
              <w:spacing w:line="276" w:lineRule="auto"/>
              <w:ind w:right="-23"/>
              <w:rPr>
                <w:rFonts w:asciiTheme="minorHAnsi" w:hAnsiTheme="minorHAnsi" w:cstheme="minorHAnsi"/>
                <w:b/>
                <w:bCs/>
                <w:szCs w:val="24"/>
              </w:rPr>
            </w:pPr>
            <w:r>
              <w:rPr>
                <w:rFonts w:asciiTheme="minorHAnsi" w:hAnsiTheme="minorHAnsi" w:cstheme="minorHAnsi"/>
                <w:b/>
                <w:bCs/>
                <w:szCs w:val="24"/>
              </w:rPr>
              <w:t>W</w:t>
            </w:r>
            <w:r w:rsidR="00994DA1" w:rsidRPr="00C1007B">
              <w:rPr>
                <w:rFonts w:asciiTheme="minorHAnsi" w:hAnsiTheme="minorHAnsi" w:cstheme="minorHAnsi"/>
                <w:b/>
                <w:bCs/>
                <w:szCs w:val="24"/>
              </w:rPr>
              <w:t xml:space="preserve">eekly intended curriculum expectations linked to </w:t>
            </w:r>
            <w:r w:rsidR="00914E68" w:rsidRPr="00C1007B">
              <w:rPr>
                <w:rFonts w:asciiTheme="minorHAnsi" w:hAnsiTheme="minorHAnsi" w:cstheme="minorHAnsi"/>
                <w:b/>
                <w:bCs/>
                <w:szCs w:val="24"/>
              </w:rPr>
              <w:t>ITTE</w:t>
            </w:r>
            <w:r w:rsidR="00994DA1" w:rsidRPr="00C1007B">
              <w:rPr>
                <w:rFonts w:asciiTheme="minorHAnsi" w:hAnsiTheme="minorHAnsi" w:cstheme="minorHAnsi"/>
                <w:b/>
                <w:bCs/>
                <w:szCs w:val="24"/>
              </w:rPr>
              <w:t>CF:</w:t>
            </w:r>
          </w:p>
        </w:tc>
      </w:tr>
      <w:tr w:rsidR="00994DA1" w:rsidRPr="00C1007B" w14:paraId="10459E8E" w14:textId="77777777" w:rsidTr="002D5D75">
        <w:trPr>
          <w:trHeight w:val="112"/>
        </w:trPr>
        <w:tc>
          <w:tcPr>
            <w:tcW w:w="10701" w:type="dxa"/>
            <w:gridSpan w:val="3"/>
          </w:tcPr>
          <w:p w14:paraId="71766771" w14:textId="77777777" w:rsidR="008E4067" w:rsidRDefault="003C07EA" w:rsidP="008E4067">
            <w:pPr>
              <w:pStyle w:val="paragraph"/>
              <w:spacing w:before="0" w:beforeAutospacing="0" w:after="0" w:afterAutospacing="0"/>
              <w:textAlignment w:val="baseline"/>
              <w:rPr>
                <w:rFonts w:asciiTheme="minorHAnsi" w:hAnsiTheme="minorHAnsi" w:cstheme="minorHAnsi"/>
                <w:color w:val="000000" w:themeColor="text1"/>
              </w:rPr>
            </w:pPr>
            <w:r w:rsidRPr="00C1007B">
              <w:rPr>
                <w:rFonts w:asciiTheme="minorHAnsi" w:hAnsiTheme="minorHAnsi" w:cstheme="minorHAnsi"/>
                <w:b/>
                <w:bCs/>
                <w:color w:val="000000" w:themeColor="text1"/>
              </w:rPr>
              <w:t>HIGH EXPECTATIONS</w:t>
            </w:r>
            <w:r w:rsidRPr="00C1007B">
              <w:rPr>
                <w:rFonts w:asciiTheme="minorHAnsi" w:hAnsiTheme="minorHAnsi" w:cstheme="minorHAnsi"/>
                <w:color w:val="000000" w:themeColor="text1"/>
              </w:rPr>
              <w:t xml:space="preserve"> – </w:t>
            </w:r>
          </w:p>
          <w:p w14:paraId="3EAB9B9A" w14:textId="7BEDEBA7" w:rsidR="008E4067" w:rsidRPr="008E4067" w:rsidRDefault="008E4067" w:rsidP="008E4067">
            <w:pPr>
              <w:pStyle w:val="paragraph"/>
              <w:numPr>
                <w:ilvl w:val="0"/>
                <w:numId w:val="14"/>
              </w:numPr>
              <w:spacing w:before="0" w:beforeAutospacing="0" w:after="0" w:afterAutospacing="0"/>
              <w:textAlignment w:val="baseline"/>
              <w:rPr>
                <w:rFonts w:asciiTheme="minorHAnsi" w:hAnsiTheme="minorHAnsi" w:cstheme="minorHAnsi"/>
                <w:color w:val="000000" w:themeColor="text1"/>
              </w:rPr>
            </w:pPr>
            <w:r w:rsidRPr="008E4067">
              <w:rPr>
                <w:rFonts w:asciiTheme="minorHAnsi" w:hAnsiTheme="minorHAnsi" w:cstheme="minorHAnsi"/>
                <w:color w:val="000000" w:themeColor="text1"/>
              </w:rPr>
              <w:t>Develop strategies to manage challenging behaviours</w:t>
            </w:r>
          </w:p>
          <w:p w14:paraId="0AB8CD3E" w14:textId="77777777" w:rsidR="00473051" w:rsidRDefault="008E4067" w:rsidP="00473051">
            <w:pPr>
              <w:pStyle w:val="paragraph"/>
              <w:numPr>
                <w:ilvl w:val="0"/>
                <w:numId w:val="11"/>
              </w:numPr>
              <w:spacing w:before="0" w:beforeAutospacing="0" w:after="0" w:afterAutospacing="0"/>
              <w:textAlignment w:val="baseline"/>
              <w:rPr>
                <w:rFonts w:asciiTheme="minorHAnsi" w:eastAsiaTheme="minorEastAsia" w:hAnsiTheme="minorHAnsi" w:cstheme="minorHAnsi"/>
                <w:color w:val="000000" w:themeColor="text1"/>
              </w:rPr>
            </w:pPr>
            <w:r w:rsidRPr="008E4067">
              <w:rPr>
                <w:rFonts w:asciiTheme="minorHAnsi" w:hAnsiTheme="minorHAnsi" w:cstheme="minorHAnsi"/>
                <w:color w:val="000000" w:themeColor="text1"/>
              </w:rPr>
              <w:t>Observe and recognise specific adaptive teaching to meet the needs of all learners </w:t>
            </w:r>
          </w:p>
          <w:p w14:paraId="4A55DCF6" w14:textId="77777777" w:rsidR="00473051" w:rsidRDefault="003C07EA" w:rsidP="00473051">
            <w:pPr>
              <w:pStyle w:val="paragraph"/>
              <w:spacing w:before="0" w:beforeAutospacing="0" w:after="0" w:afterAutospacing="0"/>
              <w:textAlignment w:val="baseline"/>
              <w:rPr>
                <w:rFonts w:asciiTheme="minorHAnsi" w:eastAsiaTheme="minorEastAsia" w:hAnsiTheme="minorHAnsi" w:cstheme="minorHAnsi"/>
                <w:color w:val="000000" w:themeColor="text1"/>
              </w:rPr>
            </w:pPr>
            <w:r w:rsidRPr="00473051">
              <w:rPr>
                <w:rFonts w:asciiTheme="minorHAnsi" w:eastAsiaTheme="minorEastAsia" w:hAnsiTheme="minorHAnsi" w:cstheme="minorHAnsi"/>
                <w:b/>
                <w:bCs/>
                <w:color w:val="000000" w:themeColor="text1"/>
              </w:rPr>
              <w:t>HOW PUPIL</w:t>
            </w:r>
            <w:r w:rsidR="00473051" w:rsidRPr="00473051">
              <w:rPr>
                <w:rFonts w:asciiTheme="minorHAnsi" w:eastAsiaTheme="minorEastAsia" w:hAnsiTheme="minorHAnsi" w:cstheme="minorHAnsi"/>
                <w:b/>
                <w:bCs/>
                <w:color w:val="000000" w:themeColor="text1"/>
              </w:rPr>
              <w:t xml:space="preserve">S </w:t>
            </w:r>
            <w:r w:rsidRPr="00473051">
              <w:rPr>
                <w:rFonts w:asciiTheme="minorHAnsi" w:eastAsiaTheme="minorEastAsia" w:hAnsiTheme="minorHAnsi" w:cstheme="minorHAnsi"/>
                <w:b/>
                <w:bCs/>
                <w:color w:val="000000" w:themeColor="text1"/>
              </w:rPr>
              <w:t>LEARN, CLASSROOM PRACTICE &amp; ADAPTIVE TEACH</w:t>
            </w:r>
            <w:r w:rsidR="00CF7167" w:rsidRPr="00473051">
              <w:rPr>
                <w:rFonts w:asciiTheme="minorHAnsi" w:eastAsiaTheme="minorEastAsia" w:hAnsiTheme="minorHAnsi" w:cstheme="minorHAnsi"/>
                <w:b/>
                <w:bCs/>
                <w:color w:val="000000" w:themeColor="text1"/>
              </w:rPr>
              <w:t>I</w:t>
            </w:r>
            <w:r w:rsidRPr="00473051">
              <w:rPr>
                <w:rFonts w:asciiTheme="minorHAnsi" w:eastAsiaTheme="minorEastAsia" w:hAnsiTheme="minorHAnsi" w:cstheme="minorHAnsi"/>
                <w:b/>
                <w:bCs/>
                <w:color w:val="000000" w:themeColor="text1"/>
              </w:rPr>
              <w:t>NG</w:t>
            </w:r>
            <w:r w:rsidRPr="00473051">
              <w:rPr>
                <w:rFonts w:asciiTheme="minorHAnsi" w:eastAsiaTheme="minorEastAsia" w:hAnsiTheme="minorHAnsi" w:cstheme="minorHAnsi"/>
                <w:color w:val="000000" w:themeColor="text1"/>
              </w:rPr>
              <w:t xml:space="preserve"> – </w:t>
            </w:r>
          </w:p>
          <w:p w14:paraId="397E260F" w14:textId="424774BA" w:rsidR="00473051" w:rsidRPr="00473051" w:rsidRDefault="00473051" w:rsidP="00473051">
            <w:pPr>
              <w:pStyle w:val="paragraph"/>
              <w:numPr>
                <w:ilvl w:val="0"/>
                <w:numId w:val="11"/>
              </w:numPr>
              <w:spacing w:before="0" w:beforeAutospacing="0" w:after="0" w:afterAutospacing="0"/>
              <w:textAlignment w:val="baseline"/>
              <w:rPr>
                <w:rFonts w:asciiTheme="minorHAnsi" w:eastAsiaTheme="minorEastAsia" w:hAnsiTheme="minorHAnsi" w:cstheme="minorHAnsi"/>
                <w:color w:val="000000" w:themeColor="text1"/>
              </w:rPr>
            </w:pPr>
            <w:r w:rsidRPr="00473051">
              <w:rPr>
                <w:rFonts w:asciiTheme="minorHAnsi" w:eastAsiaTheme="minorEastAsia" w:hAnsiTheme="minorHAnsi" w:cstheme="minorHAnsi"/>
                <w:color w:val="000000" w:themeColor="text1"/>
              </w:rPr>
              <w:t xml:space="preserve">Identify the stages of the graduated approach and the role of teachers and SENCos in the process.  </w:t>
            </w:r>
          </w:p>
          <w:p w14:paraId="1A4D039C" w14:textId="77777777" w:rsidR="00473051" w:rsidRPr="00473051" w:rsidRDefault="00473051" w:rsidP="00473051">
            <w:pPr>
              <w:pStyle w:val="paragraph"/>
              <w:numPr>
                <w:ilvl w:val="0"/>
                <w:numId w:val="11"/>
              </w:numPr>
              <w:spacing w:before="0" w:beforeAutospacing="0" w:after="0" w:afterAutospacing="0"/>
              <w:textAlignment w:val="baseline"/>
              <w:rPr>
                <w:rFonts w:asciiTheme="minorHAnsi" w:hAnsiTheme="minorHAnsi" w:cstheme="minorHAnsi"/>
                <w:color w:val="000000" w:themeColor="text1"/>
              </w:rPr>
            </w:pPr>
            <w:r w:rsidRPr="00473051">
              <w:rPr>
                <w:rFonts w:asciiTheme="minorHAnsi" w:eastAsiaTheme="minorEastAsia" w:hAnsiTheme="minorHAnsi" w:cstheme="minorHAnsi"/>
                <w:color w:val="000000" w:themeColor="text1"/>
              </w:rPr>
              <w:t xml:space="preserve">Know that learning is progressive, and plans should be flexible and adapted on the basis of pupil progress.   </w:t>
            </w:r>
          </w:p>
          <w:p w14:paraId="17FA024E" w14:textId="51288396" w:rsidR="00994DA1" w:rsidRPr="008E1194" w:rsidRDefault="003C07EA" w:rsidP="00473051">
            <w:pPr>
              <w:pStyle w:val="paragraph"/>
              <w:spacing w:before="0" w:beforeAutospacing="0" w:after="0" w:afterAutospacing="0"/>
              <w:textAlignment w:val="baseline"/>
              <w:rPr>
                <w:rStyle w:val="eop"/>
                <w:rFonts w:asciiTheme="minorHAnsi" w:hAnsiTheme="minorHAnsi" w:cstheme="minorHAnsi"/>
                <w:color w:val="000000" w:themeColor="text1"/>
              </w:rPr>
            </w:pPr>
            <w:r w:rsidRPr="008E1194">
              <w:rPr>
                <w:rFonts w:asciiTheme="minorHAnsi" w:eastAsiaTheme="minorEastAsia" w:hAnsiTheme="minorHAnsi" w:cstheme="minorHAnsi"/>
                <w:b/>
                <w:bCs/>
                <w:color w:val="000000" w:themeColor="text1"/>
              </w:rPr>
              <w:t>PROFESSIONAL BEHAVIOURS</w:t>
            </w:r>
            <w:r w:rsidRPr="008E1194">
              <w:rPr>
                <w:rFonts w:asciiTheme="minorHAnsi" w:eastAsiaTheme="minorEastAsia" w:hAnsiTheme="minorHAnsi" w:cstheme="minorHAnsi"/>
                <w:color w:val="000000" w:themeColor="text1"/>
              </w:rPr>
              <w:t xml:space="preserve"> – </w:t>
            </w:r>
            <w:r w:rsidR="004E2D4E" w:rsidRPr="008E1194">
              <w:rPr>
                <w:rStyle w:val="eop"/>
                <w:rFonts w:asciiTheme="minorHAnsi" w:hAnsiTheme="minorHAnsi" w:cstheme="minorHAnsi"/>
                <w:color w:val="000000" w:themeColor="text1"/>
              </w:rPr>
              <w:t> </w:t>
            </w:r>
          </w:p>
          <w:p w14:paraId="2CA7272A" w14:textId="77777777" w:rsidR="002D5D75" w:rsidRDefault="00473051" w:rsidP="00473051">
            <w:pPr>
              <w:pStyle w:val="paragraph"/>
              <w:numPr>
                <w:ilvl w:val="0"/>
                <w:numId w:val="8"/>
              </w:numPr>
              <w:spacing w:before="0" w:beforeAutospacing="0" w:after="0" w:afterAutospacing="0"/>
              <w:textAlignment w:val="baseline"/>
              <w:rPr>
                <w:rFonts w:asciiTheme="minorHAnsi" w:eastAsiaTheme="minorEastAsia" w:hAnsiTheme="minorHAnsi" w:cstheme="minorHAnsi"/>
                <w:color w:val="000000" w:themeColor="text1"/>
              </w:rPr>
            </w:pPr>
            <w:r w:rsidRPr="00473051">
              <w:rPr>
                <w:rFonts w:asciiTheme="minorHAnsi" w:hAnsiTheme="minorHAnsi" w:cstheme="minorHAnsi"/>
                <w:color w:val="000000" w:themeColor="text1"/>
              </w:rPr>
              <w:t>Know that wellbeing within the workplace requires supportive school environments with systems and structures in place that support staff mental health</w:t>
            </w:r>
            <w:r w:rsidRPr="00473051">
              <w:rPr>
                <w:rFonts w:asciiTheme="minorHAnsi" w:eastAsiaTheme="minorEastAsia" w:hAnsiTheme="minorHAnsi" w:cstheme="minorHAnsi"/>
                <w:color w:val="000000" w:themeColor="text1"/>
              </w:rPr>
              <w:t xml:space="preserve"> </w:t>
            </w:r>
          </w:p>
          <w:p w14:paraId="54B9F0C0" w14:textId="77777777" w:rsidR="00473051" w:rsidRDefault="00473051" w:rsidP="00473051">
            <w:pPr>
              <w:pStyle w:val="paragraph"/>
              <w:spacing w:before="0" w:beforeAutospacing="0" w:after="0" w:afterAutospacing="0"/>
              <w:textAlignment w:val="baseline"/>
              <w:rPr>
                <w:rFonts w:asciiTheme="minorHAnsi" w:eastAsiaTheme="minorEastAsia" w:hAnsiTheme="minorHAnsi" w:cstheme="minorHAnsi"/>
                <w:color w:val="000000" w:themeColor="text1"/>
              </w:rPr>
            </w:pPr>
          </w:p>
          <w:p w14:paraId="03501253" w14:textId="77777777" w:rsidR="00473051" w:rsidRDefault="00473051" w:rsidP="00473051">
            <w:pPr>
              <w:pStyle w:val="paragraph"/>
              <w:spacing w:before="0" w:beforeAutospacing="0" w:after="0" w:afterAutospacing="0"/>
              <w:textAlignment w:val="baseline"/>
              <w:rPr>
                <w:rFonts w:asciiTheme="minorHAnsi" w:eastAsiaTheme="minorEastAsia" w:hAnsiTheme="minorHAnsi" w:cstheme="minorHAnsi"/>
                <w:color w:val="000000" w:themeColor="text1"/>
              </w:rPr>
            </w:pPr>
          </w:p>
          <w:p w14:paraId="57BD3275" w14:textId="01F745BF" w:rsidR="00473051" w:rsidRPr="00DC3BE8" w:rsidRDefault="00473051" w:rsidP="00473051">
            <w:pPr>
              <w:pStyle w:val="paragraph"/>
              <w:spacing w:before="0" w:beforeAutospacing="0" w:after="0" w:afterAutospacing="0"/>
              <w:textAlignment w:val="baseline"/>
              <w:rPr>
                <w:rFonts w:asciiTheme="minorHAnsi" w:eastAsiaTheme="minorEastAsia" w:hAnsiTheme="minorHAnsi" w:cstheme="minorHAnsi"/>
                <w:color w:val="000000" w:themeColor="text1"/>
              </w:rPr>
            </w:pPr>
          </w:p>
        </w:tc>
      </w:tr>
      <w:tr w:rsidR="00994DA1" w:rsidRPr="00C1007B" w14:paraId="00501F7E" w14:textId="77777777" w:rsidTr="009B07C3">
        <w:trPr>
          <w:trHeight w:val="330"/>
        </w:trPr>
        <w:tc>
          <w:tcPr>
            <w:tcW w:w="10701" w:type="dxa"/>
            <w:gridSpan w:val="3"/>
            <w:shd w:val="clear" w:color="auto" w:fill="CCC0D9" w:themeFill="accent4" w:themeFillTint="66"/>
          </w:tcPr>
          <w:p w14:paraId="3ECE02D9" w14:textId="4DECF88D"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lastRenderedPageBreak/>
              <w:t>Mentor Focus:</w:t>
            </w:r>
          </w:p>
        </w:tc>
      </w:tr>
      <w:tr w:rsidR="00994DA1" w:rsidRPr="00C1007B" w14:paraId="7CE8A7CB" w14:textId="77777777" w:rsidTr="009B07C3">
        <w:trPr>
          <w:trHeight w:val="2457"/>
        </w:trPr>
        <w:tc>
          <w:tcPr>
            <w:tcW w:w="10701" w:type="dxa"/>
            <w:gridSpan w:val="3"/>
          </w:tcPr>
          <w:p w14:paraId="2B56CD44" w14:textId="54EC55F5" w:rsidR="000625BD" w:rsidRPr="002D5D75" w:rsidRDefault="00FC4CE3" w:rsidP="002D5D75">
            <w:pPr>
              <w:pStyle w:val="NormalWeb"/>
              <w:shd w:val="clear" w:color="auto" w:fill="FFFFFF"/>
              <w:spacing w:after="0" w:line="240" w:lineRule="auto"/>
              <w:textAlignment w:val="baseline"/>
              <w:rPr>
                <w:rFonts w:asciiTheme="minorHAnsi" w:hAnsiTheme="minorHAnsi" w:cstheme="minorHAnsi"/>
                <w:color w:val="252424"/>
                <w:bdr w:val="none" w:sz="0" w:space="0" w:color="auto" w:frame="1"/>
              </w:rPr>
            </w:pPr>
            <w:r>
              <w:rPr>
                <w:rFonts w:asciiTheme="minorHAnsi" w:hAnsiTheme="minorHAnsi" w:cstheme="minorHAnsi"/>
                <w:color w:val="252424"/>
                <w:bdr w:val="none" w:sz="0" w:space="0" w:color="auto" w:frame="1"/>
                <w:lang w:val="en-US"/>
              </w:rPr>
              <w:t xml:space="preserve">If you have not attended the phase-specific training, please see Mentor Space where I have uploaded a recorded version of the training for you to watch. Please speak to your link tutor to let them know if you have/have not attended phase-specific training. </w:t>
            </w:r>
          </w:p>
          <w:p w14:paraId="09BB7E13" w14:textId="77777777" w:rsidR="002D5D75" w:rsidRDefault="002D5D75" w:rsidP="00A56353">
            <w:pPr>
              <w:pStyle w:val="NormalWeb"/>
              <w:shd w:val="clear" w:color="auto" w:fill="FFFFFF"/>
              <w:spacing w:after="0"/>
              <w:textAlignment w:val="baseline"/>
              <w:rPr>
                <w:rFonts w:asciiTheme="minorHAnsi" w:hAnsiTheme="minorHAnsi" w:cstheme="minorHAnsi"/>
                <w:color w:val="252424"/>
                <w:bdr w:val="none" w:sz="0" w:space="0" w:color="auto" w:frame="1"/>
                <w:lang w:val="en-US"/>
              </w:rPr>
            </w:pPr>
          </w:p>
          <w:p w14:paraId="26916047" w14:textId="77777777" w:rsidR="002D5D75" w:rsidRDefault="002D5D75" w:rsidP="002D5D75">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b/>
                <w:bCs/>
                <w:color w:val="000000" w:themeColor="text1"/>
              </w:rPr>
              <w:t xml:space="preserve">Teaching expectations: </w:t>
            </w:r>
          </w:p>
          <w:p w14:paraId="32275C82" w14:textId="79D6486E" w:rsidR="002D5D75" w:rsidRDefault="008E4067" w:rsidP="002D5D75">
            <w:pPr>
              <w:pStyle w:val="paragraph"/>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Just a</w:t>
            </w:r>
            <w:r w:rsidR="004843E0">
              <w:rPr>
                <w:rFonts w:asciiTheme="minorHAnsi" w:hAnsiTheme="minorHAnsi" w:cstheme="minorHAnsi"/>
                <w:color w:val="000000" w:themeColor="text1"/>
              </w:rPr>
              <w:t xml:space="preserve">nother </w:t>
            </w:r>
            <w:r>
              <w:rPr>
                <w:rFonts w:asciiTheme="minorHAnsi" w:hAnsiTheme="minorHAnsi" w:cstheme="minorHAnsi"/>
                <w:color w:val="000000" w:themeColor="text1"/>
              </w:rPr>
              <w:t xml:space="preserve">reminder that </w:t>
            </w:r>
            <w:r w:rsidR="003D501B">
              <w:rPr>
                <w:rFonts w:asciiTheme="minorHAnsi" w:hAnsiTheme="minorHAnsi" w:cstheme="minorHAnsi"/>
                <w:color w:val="000000" w:themeColor="text1"/>
              </w:rPr>
              <w:t xml:space="preserve">the </w:t>
            </w:r>
            <w:r w:rsidR="002D5D75">
              <w:rPr>
                <w:rFonts w:asciiTheme="minorHAnsi" w:hAnsiTheme="minorHAnsi" w:cstheme="minorHAnsi"/>
                <w:color w:val="000000" w:themeColor="text1"/>
              </w:rPr>
              <w:t xml:space="preserve">journey for each individual is unique – some trainees will </w:t>
            </w:r>
            <w:r>
              <w:rPr>
                <w:rFonts w:asciiTheme="minorHAnsi" w:hAnsiTheme="minorHAnsi" w:cstheme="minorHAnsi"/>
                <w:color w:val="000000" w:themeColor="text1"/>
              </w:rPr>
              <w:t xml:space="preserve">have been </w:t>
            </w:r>
            <w:r w:rsidR="002D5D75">
              <w:rPr>
                <w:rFonts w:asciiTheme="minorHAnsi" w:hAnsiTheme="minorHAnsi" w:cstheme="minorHAnsi"/>
                <w:color w:val="000000" w:themeColor="text1"/>
              </w:rPr>
              <w:t xml:space="preserve">ready to embark on full class teaching </w:t>
            </w:r>
            <w:r>
              <w:rPr>
                <w:rFonts w:asciiTheme="minorHAnsi" w:hAnsiTheme="minorHAnsi" w:cstheme="minorHAnsi"/>
                <w:color w:val="000000" w:themeColor="text1"/>
              </w:rPr>
              <w:t>from Week 1 of this</w:t>
            </w:r>
            <w:r w:rsidR="002D5D75">
              <w:rPr>
                <w:rFonts w:asciiTheme="minorHAnsi" w:hAnsiTheme="minorHAnsi" w:cstheme="minorHAnsi"/>
                <w:color w:val="000000" w:themeColor="text1"/>
              </w:rPr>
              <w:t xml:space="preserve"> placement, whereas others may </w:t>
            </w:r>
            <w:r>
              <w:rPr>
                <w:rFonts w:asciiTheme="minorHAnsi" w:hAnsiTheme="minorHAnsi" w:cstheme="minorHAnsi"/>
                <w:color w:val="000000" w:themeColor="text1"/>
              </w:rPr>
              <w:t>be taking a</w:t>
            </w:r>
            <w:r w:rsidR="002D5D75">
              <w:rPr>
                <w:rFonts w:asciiTheme="minorHAnsi" w:hAnsiTheme="minorHAnsi" w:cstheme="minorHAnsi"/>
                <w:color w:val="000000" w:themeColor="text1"/>
              </w:rPr>
              <w:t xml:space="preserve"> few weeks to build up to this.  </w:t>
            </w:r>
            <w:r>
              <w:rPr>
                <w:rFonts w:asciiTheme="minorHAnsi" w:hAnsiTheme="minorHAnsi" w:cstheme="minorHAnsi"/>
                <w:color w:val="000000" w:themeColor="text1"/>
              </w:rPr>
              <w:t>As we enter Week 3 of the placement, I would expect most trainees to be planning, teaching and assessing group work and/or whole class lessons, moving on to some sequential whole class teaching in Week 4</w:t>
            </w:r>
            <w:r w:rsidR="002D5D75">
              <w:rPr>
                <w:rFonts w:asciiTheme="minorHAnsi" w:hAnsiTheme="minorHAnsi" w:cstheme="minorHAnsi"/>
                <w:color w:val="000000" w:themeColor="text1"/>
              </w:rPr>
              <w:t xml:space="preserve">. </w:t>
            </w:r>
            <w:r>
              <w:rPr>
                <w:rFonts w:asciiTheme="minorHAnsi" w:hAnsiTheme="minorHAnsi" w:cstheme="minorHAnsi"/>
                <w:color w:val="000000" w:themeColor="text1"/>
              </w:rPr>
              <w:t>For some trainees, this may require some additional support.  If this is the case, please ensure that you liaise with the Link Tutor.</w:t>
            </w:r>
          </w:p>
          <w:p w14:paraId="2B14C377" w14:textId="77777777" w:rsidR="002D5D75" w:rsidRDefault="002D5D75" w:rsidP="002D5D75">
            <w:pPr>
              <w:pStyle w:val="paragraph"/>
              <w:spacing w:before="0" w:beforeAutospacing="0" w:after="0" w:afterAutospacing="0"/>
              <w:textAlignment w:val="baseline"/>
              <w:rPr>
                <w:rFonts w:asciiTheme="minorHAnsi" w:hAnsiTheme="minorHAnsi" w:cstheme="minorHAnsi"/>
                <w:color w:val="000000" w:themeColor="text1"/>
              </w:rPr>
            </w:pPr>
          </w:p>
          <w:p w14:paraId="569B76B5" w14:textId="77777777" w:rsidR="002D5D75" w:rsidRPr="00536032" w:rsidRDefault="002D5D75" w:rsidP="002D5D75">
            <w:pPr>
              <w:shd w:val="clear" w:color="auto" w:fill="FFFFFF"/>
              <w:spacing w:after="0" w:line="240" w:lineRule="auto"/>
              <w:textAlignment w:val="baseline"/>
              <w:rPr>
                <w:rFonts w:asciiTheme="minorHAnsi" w:eastAsia="Times New Roman" w:hAnsiTheme="minorHAnsi" w:cstheme="minorHAnsi"/>
                <w:b/>
                <w:bCs/>
                <w:color w:val="000000"/>
                <w:kern w:val="0"/>
                <w:szCs w:val="24"/>
                <w:lang w:eastAsia="en-GB"/>
                <w14:ligatures w14:val="none"/>
              </w:rPr>
            </w:pPr>
            <w:r w:rsidRPr="00536032">
              <w:rPr>
                <w:rFonts w:asciiTheme="minorHAnsi" w:eastAsia="Times New Roman" w:hAnsiTheme="minorHAnsi" w:cstheme="minorHAnsi"/>
                <w:b/>
                <w:bCs/>
                <w:color w:val="000000"/>
                <w:kern w:val="0"/>
                <w:szCs w:val="24"/>
                <w:lang w:eastAsia="en-GB"/>
                <w14:ligatures w14:val="none"/>
              </w:rPr>
              <w:t>Systematic Synthetic Phonics (SSP)</w:t>
            </w:r>
          </w:p>
          <w:p w14:paraId="2525ECBA" w14:textId="22C32868" w:rsidR="002D5D75" w:rsidRDefault="002D5D75" w:rsidP="002D5D75">
            <w:pPr>
              <w:shd w:val="clear" w:color="auto" w:fill="FFFFFF"/>
              <w:spacing w:after="0" w:line="240" w:lineRule="auto"/>
              <w:textAlignment w:val="baseline"/>
              <w:rPr>
                <w:rFonts w:asciiTheme="minorHAnsi" w:eastAsiaTheme="minorEastAsia" w:hAnsiTheme="minorHAnsi" w:cstheme="minorHAnsi"/>
                <w:color w:val="000000" w:themeColor="text1"/>
              </w:rPr>
            </w:pPr>
            <w:r>
              <w:rPr>
                <w:rFonts w:asciiTheme="minorHAnsi" w:hAnsiTheme="minorHAnsi" w:cstheme="minorHAnsi"/>
                <w:color w:val="000000"/>
                <w:szCs w:val="24"/>
                <w:bdr w:val="none" w:sz="0" w:space="0" w:color="auto" w:frame="1"/>
                <w:shd w:val="clear" w:color="auto" w:fill="FFFFFF"/>
              </w:rPr>
              <w:t>During the Developmental PP trainees should plan, teach and assess a sequence of three SSP sessions</w:t>
            </w:r>
            <w:r w:rsidR="008E4067">
              <w:rPr>
                <w:rFonts w:asciiTheme="minorHAnsi" w:hAnsiTheme="minorHAnsi" w:cstheme="minorHAnsi"/>
                <w:color w:val="000000"/>
                <w:szCs w:val="24"/>
                <w:bdr w:val="none" w:sz="0" w:space="0" w:color="auto" w:frame="1"/>
                <w:shd w:val="clear" w:color="auto" w:fill="FFFFFF"/>
              </w:rPr>
              <w:t xml:space="preserve"> and, if you have not already done an observation of the trainee’s SSP sessions, please remember the requirement for this to take place</w:t>
            </w:r>
            <w:r>
              <w:rPr>
                <w:rFonts w:asciiTheme="minorHAnsi" w:hAnsiTheme="minorHAnsi" w:cstheme="minorHAnsi"/>
                <w:color w:val="000000"/>
                <w:szCs w:val="24"/>
                <w:bdr w:val="none" w:sz="0" w:space="0" w:color="auto" w:frame="1"/>
                <w:shd w:val="clear" w:color="auto" w:fill="FFFFFF"/>
              </w:rPr>
              <w:t xml:space="preserve">. </w:t>
            </w:r>
            <w:r w:rsidRPr="00536032">
              <w:rPr>
                <w:rFonts w:asciiTheme="minorHAnsi" w:hAnsiTheme="minorHAnsi" w:cstheme="minorHAnsi"/>
                <w:color w:val="000000"/>
                <w:szCs w:val="24"/>
                <w:bdr w:val="none" w:sz="0" w:space="0" w:color="auto" w:frame="1"/>
                <w:shd w:val="clear" w:color="auto" w:fill="FFFFFF"/>
              </w:rPr>
              <w:t>If the trainee is based in a K</w:t>
            </w:r>
            <w:r>
              <w:rPr>
                <w:rFonts w:asciiTheme="minorHAnsi" w:hAnsiTheme="minorHAnsi" w:cstheme="minorHAnsi"/>
                <w:color w:val="000000"/>
                <w:szCs w:val="24"/>
                <w:bdr w:val="none" w:sz="0" w:space="0" w:color="auto" w:frame="1"/>
                <w:shd w:val="clear" w:color="auto" w:fill="FFFFFF"/>
              </w:rPr>
              <w:t>S</w:t>
            </w:r>
            <w:r w:rsidRPr="00536032">
              <w:rPr>
                <w:rFonts w:asciiTheme="minorHAnsi" w:hAnsiTheme="minorHAnsi" w:cstheme="minorHAnsi"/>
                <w:color w:val="000000"/>
                <w:szCs w:val="24"/>
                <w:bdr w:val="none" w:sz="0" w:space="0" w:color="auto" w:frame="1"/>
                <w:shd w:val="clear" w:color="auto" w:fill="FFFFFF"/>
              </w:rPr>
              <w:t xml:space="preserve">2 class, </w:t>
            </w:r>
            <w:r>
              <w:rPr>
                <w:rFonts w:asciiTheme="minorHAnsi" w:hAnsiTheme="minorHAnsi" w:cstheme="minorHAnsi"/>
                <w:color w:val="000000"/>
                <w:bdr w:val="none" w:sz="0" w:space="0" w:color="auto" w:frame="1"/>
                <w:shd w:val="clear" w:color="auto" w:fill="FFFFFF"/>
              </w:rPr>
              <w:t xml:space="preserve">it is possible that the opportunities to observe/teach SSP may not be as plentiful as they might be in KS1.  </w:t>
            </w:r>
            <w:r w:rsidR="008E4067">
              <w:rPr>
                <w:rFonts w:asciiTheme="minorHAnsi" w:hAnsiTheme="minorHAnsi" w:cstheme="minorHAnsi"/>
                <w:color w:val="000000"/>
                <w:bdr w:val="none" w:sz="0" w:space="0" w:color="auto" w:frame="1"/>
                <w:shd w:val="clear" w:color="auto" w:fill="FFFFFF"/>
              </w:rPr>
              <w:t>If needed,</w:t>
            </w:r>
            <w:r>
              <w:rPr>
                <w:rFonts w:asciiTheme="minorHAnsi" w:hAnsiTheme="minorHAnsi" w:cstheme="minorHAnsi"/>
                <w:color w:val="000000"/>
                <w:bdr w:val="none" w:sz="0" w:space="0" w:color="auto" w:frame="1"/>
                <w:shd w:val="clear" w:color="auto" w:fill="FFFFFF"/>
              </w:rPr>
              <w:t xml:space="preserve"> please can th</w:t>
            </w:r>
            <w:r w:rsidRPr="00536032">
              <w:rPr>
                <w:rFonts w:asciiTheme="minorHAnsi" w:hAnsiTheme="minorHAnsi" w:cstheme="minorHAnsi"/>
                <w:color w:val="000000"/>
                <w:szCs w:val="24"/>
                <w:bdr w:val="none" w:sz="0" w:space="0" w:color="auto" w:frame="1"/>
                <w:shd w:val="clear" w:color="auto" w:fill="FFFFFF"/>
              </w:rPr>
              <w:t xml:space="preserve">e mentor </w:t>
            </w:r>
            <w:r>
              <w:rPr>
                <w:rFonts w:asciiTheme="minorHAnsi" w:hAnsiTheme="minorHAnsi" w:cstheme="minorHAnsi"/>
                <w:color w:val="000000"/>
                <w:bdr w:val="none" w:sz="0" w:space="0" w:color="auto" w:frame="1"/>
                <w:shd w:val="clear" w:color="auto" w:fill="FFFFFF"/>
              </w:rPr>
              <w:t>a</w:t>
            </w:r>
            <w:r w:rsidRPr="00536032">
              <w:rPr>
                <w:rFonts w:asciiTheme="minorHAnsi" w:hAnsiTheme="minorHAnsi" w:cstheme="minorHAnsi"/>
                <w:color w:val="000000"/>
                <w:szCs w:val="24"/>
                <w:bdr w:val="none" w:sz="0" w:space="0" w:color="auto" w:frame="1"/>
                <w:shd w:val="clear" w:color="auto" w:fill="FFFFFF"/>
              </w:rPr>
              <w:t xml:space="preserve">rrange the opportunity for the trainee to observe an expert colleague teaching SSP, and then support the trainee in planning and teaching a short sequence of </w:t>
            </w:r>
            <w:r>
              <w:rPr>
                <w:rFonts w:asciiTheme="minorHAnsi" w:hAnsiTheme="minorHAnsi" w:cstheme="minorHAnsi"/>
                <w:color w:val="000000"/>
                <w:szCs w:val="24"/>
                <w:bdr w:val="none" w:sz="0" w:space="0" w:color="auto" w:frame="1"/>
                <w:shd w:val="clear" w:color="auto" w:fill="FFFFFF"/>
              </w:rPr>
              <w:t xml:space="preserve">SSP </w:t>
            </w:r>
            <w:r w:rsidRPr="00536032">
              <w:rPr>
                <w:rFonts w:asciiTheme="minorHAnsi" w:hAnsiTheme="minorHAnsi" w:cstheme="minorHAnsi"/>
                <w:color w:val="000000"/>
                <w:szCs w:val="24"/>
                <w:bdr w:val="none" w:sz="0" w:space="0" w:color="auto" w:frame="1"/>
                <w:shd w:val="clear" w:color="auto" w:fill="FFFFFF"/>
              </w:rPr>
              <w:t>lessons.</w:t>
            </w:r>
          </w:p>
          <w:p w14:paraId="4FB9D0F0" w14:textId="77777777" w:rsidR="002D5D75" w:rsidRDefault="002D5D75" w:rsidP="00A56353">
            <w:pPr>
              <w:pStyle w:val="NormalWeb"/>
              <w:shd w:val="clear" w:color="auto" w:fill="FFFFFF"/>
              <w:spacing w:after="0"/>
              <w:textAlignment w:val="baseline"/>
              <w:rPr>
                <w:rFonts w:asciiTheme="minorHAnsi" w:hAnsiTheme="minorHAnsi" w:cstheme="minorHAnsi"/>
                <w:color w:val="252424"/>
                <w:bdr w:val="none" w:sz="0" w:space="0" w:color="auto" w:frame="1"/>
                <w:lang w:val="en-US"/>
              </w:rPr>
            </w:pPr>
          </w:p>
          <w:p w14:paraId="575AB45D" w14:textId="77777777" w:rsidR="008E4067" w:rsidRPr="008E4067" w:rsidRDefault="008E4067" w:rsidP="008E4067">
            <w:pPr>
              <w:pStyle w:val="NoSpacing"/>
              <w:rPr>
                <w:rFonts w:asciiTheme="minorHAnsi" w:hAnsiTheme="minorHAnsi" w:cstheme="minorHAnsi"/>
                <w:b/>
                <w:bCs/>
              </w:rPr>
            </w:pPr>
            <w:r w:rsidRPr="008E4067">
              <w:rPr>
                <w:rFonts w:asciiTheme="minorHAnsi" w:hAnsiTheme="minorHAnsi" w:cstheme="minorHAnsi"/>
                <w:b/>
                <w:bCs/>
              </w:rPr>
              <w:t>Observations:</w:t>
            </w:r>
          </w:p>
          <w:p w14:paraId="49900833" w14:textId="77777777" w:rsidR="003D501B" w:rsidRDefault="003D501B" w:rsidP="008E4067">
            <w:pPr>
              <w:spacing w:after="0" w:line="240" w:lineRule="auto"/>
              <w:rPr>
                <w:rFonts w:asciiTheme="minorHAnsi" w:hAnsiTheme="minorHAnsi" w:cstheme="minorHAnsi"/>
              </w:rPr>
            </w:pPr>
            <w:r>
              <w:rPr>
                <w:rFonts w:asciiTheme="minorHAnsi" w:hAnsiTheme="minorHAnsi" w:cstheme="minorHAnsi"/>
              </w:rPr>
              <w:t xml:space="preserve">Please ensure that trainees are observed regularly each week, both informally and formally. Formal observations are intended to provide the trainee with subject specific feedback. Further support on this is available in the </w:t>
            </w:r>
            <w:hyperlink r:id="rId13" w:history="1">
              <w:r w:rsidRPr="002E1C93">
                <w:rPr>
                  <w:rStyle w:val="Hyperlink"/>
                  <w:rFonts w:asciiTheme="minorHAnsi" w:hAnsiTheme="minorHAnsi" w:cstheme="minorHAnsi"/>
                </w:rPr>
                <w:t>resources</w:t>
              </w:r>
            </w:hyperlink>
            <w:r>
              <w:rPr>
                <w:rFonts w:asciiTheme="minorHAnsi" w:hAnsiTheme="minorHAnsi" w:cstheme="minorHAnsi"/>
              </w:rPr>
              <w:t xml:space="preserve"> section on mentor space. Discussing the observed lesson can form part of your WDS meeting. It is intended that the observation should be a part, rather than the whole, of the lesson</w:t>
            </w:r>
          </w:p>
          <w:p w14:paraId="4707D958" w14:textId="00FEC9CA" w:rsidR="008E4067" w:rsidRDefault="008E4067" w:rsidP="008E4067">
            <w:pPr>
              <w:spacing w:after="0" w:line="240" w:lineRule="auto"/>
              <w:rPr>
                <w:rFonts w:asciiTheme="minorHAnsi" w:hAnsiTheme="minorHAnsi" w:cstheme="minorHAnsi"/>
                <w:szCs w:val="24"/>
              </w:rPr>
            </w:pPr>
            <w:r w:rsidRPr="00536032">
              <w:rPr>
                <w:rFonts w:asciiTheme="minorHAnsi" w:hAnsiTheme="minorHAnsi" w:cstheme="minorHAnsi"/>
                <w:szCs w:val="24"/>
              </w:rPr>
              <w:t xml:space="preserve"> </w:t>
            </w:r>
          </w:p>
          <w:p w14:paraId="1329D3B9" w14:textId="77777777" w:rsidR="008E4067" w:rsidRPr="008E4067" w:rsidRDefault="008E4067" w:rsidP="008E4067">
            <w:pPr>
              <w:pStyle w:val="NormalWeb"/>
              <w:spacing w:after="0" w:line="240" w:lineRule="auto"/>
              <w:rPr>
                <w:rFonts w:asciiTheme="minorHAnsi" w:hAnsiTheme="minorHAnsi" w:cstheme="minorHAnsi"/>
                <w:b/>
                <w:bCs/>
                <w:color w:val="000000"/>
              </w:rPr>
            </w:pPr>
            <w:r w:rsidRPr="008E4067">
              <w:rPr>
                <w:rFonts w:asciiTheme="minorHAnsi" w:hAnsiTheme="minorHAnsi" w:cstheme="minorHAnsi"/>
                <w:b/>
                <w:bCs/>
                <w:color w:val="000000"/>
              </w:rPr>
              <w:t>Abyasa and WDS:</w:t>
            </w:r>
          </w:p>
          <w:p w14:paraId="46AC1003" w14:textId="0A605C27" w:rsidR="008E4067" w:rsidRDefault="00A518CA" w:rsidP="00A518CA">
            <w:pPr>
              <w:pStyle w:val="NoSpacing"/>
              <w:rPr>
                <w:rFonts w:asciiTheme="minorHAnsi" w:hAnsiTheme="minorHAnsi" w:cstheme="minorHAnsi"/>
                <w:color w:val="000000"/>
              </w:rPr>
            </w:pPr>
            <w:r>
              <w:rPr>
                <w:rFonts w:asciiTheme="minorHAnsi" w:hAnsiTheme="minorHAnsi" w:cstheme="minorHAnsi"/>
              </w:rPr>
              <w:t xml:space="preserve">Discussing the observed lesson can form part of your WDS meeting; feedback works best when it is dialogic.  </w:t>
            </w:r>
            <w:r w:rsidRPr="00A518CA">
              <w:rPr>
                <w:rFonts w:asciiTheme="minorHAnsi" w:hAnsiTheme="minorHAnsi" w:cstheme="minorHAnsi"/>
                <w:i/>
                <w:iCs/>
              </w:rPr>
              <w:t>It is essential that it</w:t>
            </w:r>
            <w:r w:rsidR="008E4067" w:rsidRPr="00A518CA">
              <w:rPr>
                <w:rFonts w:asciiTheme="minorHAnsi" w:hAnsiTheme="minorHAnsi" w:cstheme="minorHAnsi"/>
                <w:i/>
                <w:iCs/>
                <w:color w:val="000000"/>
              </w:rPr>
              <w:t xml:space="preserve"> is you as the mentor who completes all paperwork (WDS and lesson observations) and not the student.</w:t>
            </w:r>
            <w:r w:rsidR="008E4067">
              <w:rPr>
                <w:rFonts w:asciiTheme="minorHAnsi" w:hAnsiTheme="minorHAnsi" w:cstheme="minorHAnsi"/>
                <w:color w:val="000000"/>
              </w:rPr>
              <w:t xml:space="preserve"> </w:t>
            </w:r>
          </w:p>
          <w:p w14:paraId="51EF1895" w14:textId="77777777" w:rsidR="008E4067" w:rsidRDefault="008E4067" w:rsidP="008E4067">
            <w:pPr>
              <w:pStyle w:val="NormalWeb"/>
              <w:spacing w:after="0" w:line="240" w:lineRule="auto"/>
              <w:rPr>
                <w:rFonts w:asciiTheme="minorHAnsi" w:hAnsiTheme="minorHAnsi" w:cstheme="minorHAnsi"/>
                <w:color w:val="000000"/>
              </w:rPr>
            </w:pPr>
          </w:p>
          <w:p w14:paraId="5C8EEFA2" w14:textId="77777777" w:rsidR="008E4067" w:rsidRPr="0057429D" w:rsidRDefault="008E4067" w:rsidP="008E4067">
            <w:pPr>
              <w:spacing w:after="0" w:line="240" w:lineRule="auto"/>
              <w:rPr>
                <w:rFonts w:asciiTheme="minorHAnsi" w:hAnsiTheme="minorHAnsi" w:cstheme="minorHAnsi"/>
              </w:rPr>
            </w:pPr>
            <w:r w:rsidRPr="0057429D">
              <w:rPr>
                <w:rFonts w:asciiTheme="minorHAnsi" w:hAnsiTheme="minorHAnsi" w:cstheme="minorHAnsi"/>
              </w:rPr>
              <w:t xml:space="preserve">Please inform your Link Tutor as soon as possible if there are any worries or concerns about your trainee. </w:t>
            </w:r>
          </w:p>
          <w:p w14:paraId="728BFC14" w14:textId="7A712009" w:rsidR="008E4067" w:rsidRDefault="008E4067" w:rsidP="008E4067">
            <w:pPr>
              <w:spacing w:after="0" w:line="240" w:lineRule="auto"/>
              <w:rPr>
                <w:rFonts w:asciiTheme="minorHAnsi" w:hAnsiTheme="minorHAnsi" w:cstheme="minorHAnsi"/>
              </w:rPr>
            </w:pPr>
            <w:r>
              <w:rPr>
                <w:rFonts w:asciiTheme="minorHAnsi" w:hAnsiTheme="minorHAnsi" w:cstheme="minorHAnsi"/>
              </w:rPr>
              <w:t xml:space="preserve">If you have any queries about the placement or any concerns that need to be escalated please email me </w:t>
            </w:r>
            <w:hyperlink r:id="rId14" w:history="1">
              <w:r w:rsidRPr="00B810D9">
                <w:rPr>
                  <w:rStyle w:val="Hyperlink"/>
                  <w:rFonts w:asciiTheme="minorHAnsi" w:hAnsiTheme="minorHAnsi" w:cstheme="minorHAnsi"/>
                </w:rPr>
                <w:t>kayv@edgehill.ac.uk</w:t>
              </w:r>
            </w:hyperlink>
            <w:r>
              <w:rPr>
                <w:rFonts w:asciiTheme="minorHAnsi" w:hAnsiTheme="minorHAnsi" w:cstheme="minorHAnsi"/>
              </w:rPr>
              <w:t xml:space="preserve"> </w:t>
            </w:r>
          </w:p>
          <w:p w14:paraId="3FBF4661" w14:textId="77777777" w:rsidR="008E4067" w:rsidRPr="0057429D" w:rsidRDefault="008E4067" w:rsidP="008E4067">
            <w:pPr>
              <w:spacing w:after="0" w:line="240" w:lineRule="auto"/>
              <w:rPr>
                <w:rFonts w:asciiTheme="minorHAnsi" w:hAnsiTheme="minorHAnsi" w:cstheme="minorHAnsi"/>
              </w:rPr>
            </w:pPr>
          </w:p>
          <w:p w14:paraId="27AB1EFE" w14:textId="7F52907C" w:rsidR="00FC4CE3" w:rsidRDefault="008E4067" w:rsidP="008E4067">
            <w:pPr>
              <w:spacing w:after="0" w:line="240" w:lineRule="auto"/>
              <w:rPr>
                <w:rFonts w:asciiTheme="minorHAnsi" w:hAnsiTheme="minorHAnsi" w:cstheme="minorHAnsi"/>
                <w:kern w:val="0"/>
                <w:szCs w:val="24"/>
                <w14:ligatures w14:val="none"/>
              </w:rPr>
            </w:pPr>
            <w:r w:rsidRPr="0057429D">
              <w:rPr>
                <w:rFonts w:asciiTheme="minorHAnsi" w:hAnsiTheme="minorHAnsi" w:cstheme="minorHAnsi"/>
                <w:kern w:val="0"/>
                <w:szCs w:val="24"/>
                <w14:ligatures w14:val="none"/>
              </w:rPr>
              <w:t>As always, thank you for your support. Have a g</w:t>
            </w:r>
            <w:r>
              <w:rPr>
                <w:rFonts w:asciiTheme="minorHAnsi" w:hAnsiTheme="minorHAnsi" w:cstheme="minorHAnsi"/>
                <w:kern w:val="0"/>
                <w:szCs w:val="24"/>
                <w14:ligatures w14:val="none"/>
              </w:rPr>
              <w:t xml:space="preserve">reat week 3! </w:t>
            </w:r>
          </w:p>
          <w:p w14:paraId="1D88B898" w14:textId="77777777" w:rsidR="00A518CA" w:rsidRDefault="00A518CA" w:rsidP="008E4067">
            <w:pPr>
              <w:spacing w:after="0" w:line="240" w:lineRule="auto"/>
              <w:rPr>
                <w:rFonts w:asciiTheme="minorHAnsi" w:hAnsiTheme="minorHAnsi" w:cstheme="minorHAnsi"/>
                <w:kern w:val="0"/>
                <w:szCs w:val="24"/>
                <w14:ligatures w14:val="none"/>
              </w:rPr>
            </w:pPr>
          </w:p>
          <w:p w14:paraId="22E16DA4" w14:textId="77777777" w:rsidR="00A518CA" w:rsidRDefault="00A518CA" w:rsidP="008E4067">
            <w:pPr>
              <w:spacing w:after="0" w:line="240" w:lineRule="auto"/>
              <w:rPr>
                <w:rFonts w:asciiTheme="minorHAnsi" w:hAnsiTheme="minorHAnsi" w:cstheme="minorHAnsi"/>
                <w:kern w:val="0"/>
                <w:szCs w:val="24"/>
                <w14:ligatures w14:val="none"/>
              </w:rPr>
            </w:pPr>
          </w:p>
          <w:p w14:paraId="25DD10C4" w14:textId="77777777" w:rsidR="00A518CA" w:rsidRDefault="00A518CA" w:rsidP="008E4067">
            <w:pPr>
              <w:spacing w:after="0" w:line="240" w:lineRule="auto"/>
              <w:rPr>
                <w:rFonts w:asciiTheme="minorHAnsi" w:hAnsiTheme="minorHAnsi" w:cstheme="minorHAnsi"/>
                <w:kern w:val="0"/>
                <w:szCs w:val="24"/>
                <w14:ligatures w14:val="none"/>
              </w:rPr>
            </w:pPr>
          </w:p>
          <w:p w14:paraId="19C484A2" w14:textId="77777777" w:rsidR="00A518CA" w:rsidRDefault="00A518CA" w:rsidP="008E4067">
            <w:pPr>
              <w:spacing w:after="0" w:line="240" w:lineRule="auto"/>
              <w:rPr>
                <w:rFonts w:asciiTheme="minorHAnsi" w:hAnsiTheme="minorHAnsi" w:cstheme="minorHAnsi"/>
                <w:kern w:val="0"/>
                <w:szCs w:val="24"/>
                <w14:ligatures w14:val="none"/>
              </w:rPr>
            </w:pPr>
          </w:p>
          <w:p w14:paraId="6CD54682" w14:textId="77777777" w:rsidR="0097787A" w:rsidRDefault="0097787A" w:rsidP="008E4067">
            <w:pPr>
              <w:spacing w:after="0" w:line="240" w:lineRule="auto"/>
              <w:rPr>
                <w:rFonts w:asciiTheme="minorHAnsi" w:hAnsiTheme="minorHAnsi" w:cstheme="minorHAnsi"/>
                <w:kern w:val="0"/>
                <w:szCs w:val="24"/>
                <w14:ligatures w14:val="none"/>
              </w:rPr>
            </w:pPr>
          </w:p>
          <w:p w14:paraId="65A5084D" w14:textId="77777777" w:rsidR="0097787A" w:rsidRDefault="0097787A" w:rsidP="008E4067">
            <w:pPr>
              <w:spacing w:after="0" w:line="240" w:lineRule="auto"/>
              <w:rPr>
                <w:rFonts w:asciiTheme="minorHAnsi" w:hAnsiTheme="minorHAnsi" w:cstheme="minorHAnsi"/>
                <w:kern w:val="0"/>
                <w:szCs w:val="24"/>
                <w14:ligatures w14:val="none"/>
              </w:rPr>
            </w:pPr>
          </w:p>
          <w:p w14:paraId="3279B69A" w14:textId="77777777" w:rsidR="0097787A" w:rsidRDefault="0097787A" w:rsidP="008E4067">
            <w:pPr>
              <w:spacing w:after="0" w:line="240" w:lineRule="auto"/>
              <w:rPr>
                <w:rFonts w:asciiTheme="minorHAnsi" w:hAnsiTheme="minorHAnsi" w:cstheme="minorHAnsi"/>
                <w:kern w:val="0"/>
                <w:szCs w:val="24"/>
                <w14:ligatures w14:val="none"/>
              </w:rPr>
            </w:pPr>
          </w:p>
          <w:p w14:paraId="11C461AC" w14:textId="77777777" w:rsidR="0097787A" w:rsidRDefault="0097787A" w:rsidP="008E4067">
            <w:pPr>
              <w:spacing w:after="0" w:line="240" w:lineRule="auto"/>
              <w:rPr>
                <w:rFonts w:asciiTheme="minorHAnsi" w:hAnsiTheme="minorHAnsi" w:cstheme="minorHAnsi"/>
                <w:kern w:val="0"/>
                <w:szCs w:val="24"/>
                <w14:ligatures w14:val="none"/>
              </w:rPr>
            </w:pPr>
          </w:p>
          <w:p w14:paraId="7B790957" w14:textId="77777777" w:rsidR="0097787A" w:rsidRDefault="0097787A" w:rsidP="008E4067">
            <w:pPr>
              <w:spacing w:after="0" w:line="240" w:lineRule="auto"/>
              <w:rPr>
                <w:rFonts w:asciiTheme="minorHAnsi" w:hAnsiTheme="minorHAnsi" w:cstheme="minorHAnsi"/>
                <w:kern w:val="0"/>
                <w:szCs w:val="24"/>
                <w14:ligatures w14:val="none"/>
              </w:rPr>
            </w:pPr>
          </w:p>
          <w:p w14:paraId="426F3229" w14:textId="77777777" w:rsidR="00A518CA" w:rsidRDefault="00A518CA" w:rsidP="008E4067">
            <w:pPr>
              <w:spacing w:after="0" w:line="240" w:lineRule="auto"/>
              <w:rPr>
                <w:rFonts w:asciiTheme="minorHAnsi" w:hAnsiTheme="minorHAnsi" w:cstheme="minorHAnsi"/>
              </w:rPr>
            </w:pPr>
          </w:p>
          <w:p w14:paraId="2E4A8BF9" w14:textId="27FBC59D" w:rsidR="002B17AA" w:rsidRPr="00A56353" w:rsidRDefault="002B17AA" w:rsidP="002D5D75">
            <w:pPr>
              <w:spacing w:after="0" w:line="240" w:lineRule="auto"/>
              <w:rPr>
                <w:rFonts w:asciiTheme="minorHAnsi" w:hAnsiTheme="minorHAnsi" w:cstheme="minorHAnsi"/>
                <w:color w:val="000000"/>
              </w:rPr>
            </w:pPr>
          </w:p>
        </w:tc>
      </w:tr>
      <w:tr w:rsidR="00994DA1" w:rsidRPr="00C1007B" w14:paraId="651385F9" w14:textId="06C0C143" w:rsidTr="009B07C3">
        <w:trPr>
          <w:trHeight w:val="241"/>
        </w:trPr>
        <w:tc>
          <w:tcPr>
            <w:tcW w:w="5598" w:type="dxa"/>
            <w:gridSpan w:val="2"/>
            <w:shd w:val="clear" w:color="auto" w:fill="CCC0D9" w:themeFill="accent4" w:themeFillTint="66"/>
          </w:tcPr>
          <w:p w14:paraId="554221B2" w14:textId="2D9C09CB" w:rsidR="00994DA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Observation of experts to support training suggestions:</w:t>
            </w:r>
          </w:p>
        </w:tc>
        <w:tc>
          <w:tcPr>
            <w:tcW w:w="5103" w:type="dxa"/>
            <w:shd w:val="clear" w:color="auto" w:fill="CCC0D9" w:themeFill="accent4" w:themeFillTint="66"/>
          </w:tcPr>
          <w:p w14:paraId="2BC2E71B" w14:textId="2DE0C3A0" w:rsidR="00994DA1" w:rsidRPr="00C1007B" w:rsidRDefault="00994DA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Research and Resources:</w:t>
            </w:r>
          </w:p>
        </w:tc>
      </w:tr>
      <w:tr w:rsidR="001F0811" w:rsidRPr="00C1007B" w14:paraId="7A5E8D74" w14:textId="77777777" w:rsidTr="009B07C3">
        <w:trPr>
          <w:trHeight w:val="2302"/>
        </w:trPr>
        <w:tc>
          <w:tcPr>
            <w:tcW w:w="5598" w:type="dxa"/>
            <w:gridSpan w:val="2"/>
          </w:tcPr>
          <w:p w14:paraId="3FA8B8C4" w14:textId="1CA5738D" w:rsidR="00A518CA" w:rsidRDefault="00A518CA" w:rsidP="00A518CA">
            <w:pPr>
              <w:spacing w:after="0" w:line="240" w:lineRule="auto"/>
              <w:rPr>
                <w:rFonts w:asciiTheme="minorHAnsi" w:eastAsia="Times New Roman" w:hAnsiTheme="minorHAnsi" w:cstheme="minorHAnsi"/>
                <w:szCs w:val="24"/>
                <w:lang w:eastAsia="en-GB"/>
              </w:rPr>
            </w:pPr>
            <w:r w:rsidRPr="00C77471">
              <w:rPr>
                <w:rFonts w:asciiTheme="minorHAnsi" w:eastAsia="Times New Roman" w:hAnsiTheme="minorHAnsi" w:cstheme="minorHAnsi"/>
                <w:szCs w:val="24"/>
                <w:lang w:eastAsia="en-GB"/>
              </w:rPr>
              <w:lastRenderedPageBreak/>
              <w:t xml:space="preserve">As the week 3 WDS has a focus on </w:t>
            </w:r>
            <w:r>
              <w:rPr>
                <w:rFonts w:asciiTheme="minorHAnsi" w:eastAsia="Times New Roman" w:hAnsiTheme="minorHAnsi" w:cstheme="minorHAnsi"/>
                <w:szCs w:val="24"/>
                <w:lang w:eastAsia="en-GB"/>
              </w:rPr>
              <w:t>behaviour management and adaptive teaching and planning</w:t>
            </w:r>
            <w:r w:rsidRPr="00C77471">
              <w:rPr>
                <w:rFonts w:asciiTheme="minorHAnsi" w:eastAsia="Times New Roman" w:hAnsiTheme="minorHAnsi" w:cstheme="minorHAnsi"/>
                <w:szCs w:val="24"/>
                <w:lang w:eastAsia="en-GB"/>
              </w:rPr>
              <w:t xml:space="preserve">, this is an excellent opportunity to observe and discuss how teachers and TAs across the school plan for </w:t>
            </w:r>
            <w:r>
              <w:rPr>
                <w:rFonts w:asciiTheme="minorHAnsi" w:eastAsia="Times New Roman" w:hAnsiTheme="minorHAnsi" w:cstheme="minorHAnsi"/>
                <w:szCs w:val="24"/>
                <w:lang w:eastAsia="en-GB"/>
              </w:rPr>
              <w:t xml:space="preserve">progressive learning and differing needs within their classes and </w:t>
            </w:r>
            <w:r w:rsidRPr="00C77471">
              <w:rPr>
                <w:rFonts w:asciiTheme="minorHAnsi" w:eastAsia="Times New Roman" w:hAnsiTheme="minorHAnsi" w:cstheme="minorHAnsi"/>
                <w:szCs w:val="24"/>
                <w:lang w:eastAsia="en-GB"/>
              </w:rPr>
              <w:t xml:space="preserve">with groups of children. </w:t>
            </w:r>
          </w:p>
          <w:p w14:paraId="46C4FC70" w14:textId="1FA73EE8" w:rsidR="00A518CA" w:rsidRDefault="00A518CA" w:rsidP="00A518CA">
            <w:pPr>
              <w:spacing w:after="0" w:line="240" w:lineRule="auto"/>
              <w:rPr>
                <w:rFonts w:asciiTheme="minorHAnsi" w:eastAsia="Times New Roman" w:hAnsiTheme="minorHAnsi" w:cstheme="minorHAnsi"/>
                <w:szCs w:val="24"/>
                <w:lang w:eastAsia="en-GB"/>
              </w:rPr>
            </w:pPr>
            <w:r w:rsidRPr="00C77471">
              <w:rPr>
                <w:rFonts w:asciiTheme="minorHAnsi" w:eastAsia="Times New Roman" w:hAnsiTheme="minorHAnsi" w:cstheme="minorHAnsi"/>
                <w:szCs w:val="24"/>
                <w:lang w:eastAsia="en-GB"/>
              </w:rPr>
              <w:t xml:space="preserve">Elements of the maths and English focus for week 3 include considering misconceptions in these subjects. When observing expert colleagues across the school, look </w:t>
            </w:r>
            <w:r>
              <w:rPr>
                <w:rFonts w:asciiTheme="minorHAnsi" w:eastAsia="Times New Roman" w:hAnsiTheme="minorHAnsi" w:cstheme="minorHAnsi"/>
                <w:szCs w:val="24"/>
                <w:lang w:eastAsia="en-GB"/>
              </w:rPr>
              <w:t>at</w:t>
            </w:r>
            <w:r w:rsidRPr="00C77471">
              <w:rPr>
                <w:rFonts w:asciiTheme="minorHAnsi" w:eastAsia="Times New Roman" w:hAnsiTheme="minorHAnsi" w:cstheme="minorHAnsi"/>
                <w:szCs w:val="24"/>
                <w:lang w:eastAsia="en-GB"/>
              </w:rPr>
              <w:t xml:space="preserve"> how they plan for, address, and use misconceptions as teaching points in their lessons. </w:t>
            </w:r>
            <w:r>
              <w:rPr>
                <w:rFonts w:asciiTheme="minorHAnsi" w:eastAsia="Times New Roman" w:hAnsiTheme="minorHAnsi" w:cstheme="minorHAnsi"/>
                <w:szCs w:val="24"/>
                <w:lang w:eastAsia="en-GB"/>
              </w:rPr>
              <w:t>Use the WDS meeting for this week to talk about the ways in which mental health is supported within the school environment.</w:t>
            </w:r>
          </w:p>
          <w:p w14:paraId="431DE343" w14:textId="531FFCF3" w:rsidR="001F0811" w:rsidRPr="00C1007B" w:rsidRDefault="00A518CA" w:rsidP="00A518CA">
            <w:pPr>
              <w:pStyle w:val="NoSpacing"/>
              <w:spacing w:line="276" w:lineRule="auto"/>
              <w:ind w:right="-23"/>
              <w:rPr>
                <w:rFonts w:asciiTheme="minorHAnsi" w:hAnsiTheme="minorHAnsi" w:cstheme="minorHAnsi"/>
                <w:szCs w:val="24"/>
              </w:rPr>
            </w:pPr>
            <w:r w:rsidRPr="00C77471">
              <w:rPr>
                <w:rFonts w:asciiTheme="minorHAnsi" w:eastAsia="Times New Roman" w:hAnsiTheme="minorHAnsi" w:cstheme="minorHAnsi"/>
                <w:szCs w:val="24"/>
                <w:lang w:eastAsia="en-GB"/>
              </w:rPr>
              <w:t xml:space="preserve">Further details can be found on the strand and subject </w:t>
            </w:r>
            <w:r>
              <w:rPr>
                <w:rFonts w:asciiTheme="minorHAnsi" w:eastAsia="Times New Roman" w:hAnsiTheme="minorHAnsi" w:cstheme="minorHAnsi"/>
                <w:szCs w:val="24"/>
                <w:lang w:eastAsia="en-GB"/>
              </w:rPr>
              <w:t xml:space="preserve">component </w:t>
            </w:r>
            <w:r w:rsidRPr="00C77471">
              <w:rPr>
                <w:rFonts w:asciiTheme="minorHAnsi" w:eastAsia="Times New Roman" w:hAnsiTheme="minorHAnsi" w:cstheme="minorHAnsi"/>
                <w:szCs w:val="24"/>
                <w:lang w:eastAsia="en-GB"/>
              </w:rPr>
              <w:t>tracker</w:t>
            </w:r>
            <w:r>
              <w:rPr>
                <w:rFonts w:asciiTheme="minorHAnsi" w:eastAsia="Times New Roman" w:hAnsiTheme="minorHAnsi" w:cstheme="minorHAnsi"/>
                <w:szCs w:val="24"/>
                <w:lang w:eastAsia="en-GB"/>
              </w:rPr>
              <w:t>s</w:t>
            </w:r>
            <w:r w:rsidRPr="00C77471">
              <w:rPr>
                <w:rFonts w:asciiTheme="minorHAnsi" w:eastAsia="Times New Roman" w:hAnsiTheme="minorHAnsi" w:cstheme="minorHAnsi"/>
                <w:szCs w:val="24"/>
                <w:lang w:eastAsia="en-GB"/>
              </w:rPr>
              <w:t xml:space="preserve"> for week 3</w:t>
            </w:r>
            <w:r>
              <w:rPr>
                <w:rFonts w:asciiTheme="minorHAnsi" w:eastAsia="Times New Roman" w:hAnsiTheme="minorHAnsi" w:cstheme="minorHAnsi"/>
                <w:szCs w:val="24"/>
                <w:lang w:eastAsia="en-GB"/>
              </w:rPr>
              <w:t xml:space="preserve"> </w:t>
            </w:r>
            <w:hyperlink r:id="rId15" w:history="1">
              <w:r w:rsidRPr="008571FF">
                <w:rPr>
                  <w:rStyle w:val="Hyperlink"/>
                  <w:rFonts w:asciiTheme="minorHAnsi" w:eastAsia="Times New Roman" w:hAnsiTheme="minorHAnsi" w:cstheme="minorHAnsi"/>
                  <w:szCs w:val="24"/>
                  <w:lang w:eastAsia="en-GB"/>
                </w:rPr>
                <w:t>https://sites.edgehill.ac.uk/mentorspace/prmug3p-wds/</w:t>
              </w:r>
            </w:hyperlink>
          </w:p>
        </w:tc>
        <w:tc>
          <w:tcPr>
            <w:tcW w:w="5103" w:type="dxa"/>
          </w:tcPr>
          <w:p w14:paraId="4A47F425" w14:textId="77777777" w:rsidR="00A518CA" w:rsidRDefault="00A518CA" w:rsidP="00A518CA">
            <w:pPr>
              <w:pStyle w:val="NoSpacing"/>
              <w:numPr>
                <w:ilvl w:val="0"/>
                <w:numId w:val="15"/>
              </w:numPr>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EEF Blog: Assess, adjust, adapt – what does adaptive teaching mean to you? </w:t>
            </w:r>
          </w:p>
          <w:p w14:paraId="6058D98D" w14:textId="77777777" w:rsidR="00B26FA0" w:rsidRDefault="00A518CA" w:rsidP="00A518CA">
            <w:pPr>
              <w:pStyle w:val="NoSpacing"/>
              <w:rPr>
                <w:rFonts w:asciiTheme="minorHAnsi" w:hAnsiTheme="minorHAnsi" w:cstheme="minorHAnsi"/>
                <w:color w:val="000000"/>
                <w:szCs w:val="24"/>
                <w:shd w:val="clear" w:color="auto" w:fill="FFFFFF"/>
              </w:rPr>
            </w:pPr>
            <w:hyperlink r:id="rId16" w:history="1">
              <w:r w:rsidRPr="00526E33">
                <w:rPr>
                  <w:rStyle w:val="Hyperlink"/>
                  <w:rFonts w:asciiTheme="minorHAnsi" w:hAnsiTheme="minorHAnsi" w:cstheme="minorHAnsi"/>
                  <w:szCs w:val="24"/>
                  <w:shd w:val="clear" w:color="auto" w:fill="FFFFFF"/>
                </w:rPr>
                <w:t>https://educationendowmentfoundation.org.uk/news/eef-blog-assess-adjust-adapt-what-does-adaptive-teaching-mean-to-you</w:t>
              </w:r>
            </w:hyperlink>
            <w:r>
              <w:rPr>
                <w:rFonts w:asciiTheme="minorHAnsi" w:hAnsiTheme="minorHAnsi" w:cstheme="minorHAnsi"/>
                <w:color w:val="000000"/>
                <w:szCs w:val="24"/>
                <w:shd w:val="clear" w:color="auto" w:fill="FFFFFF"/>
              </w:rPr>
              <w:t xml:space="preserve"> </w:t>
            </w:r>
          </w:p>
          <w:p w14:paraId="28783247" w14:textId="77777777" w:rsidR="00A518CA" w:rsidRDefault="00A518CA" w:rsidP="00A518CA">
            <w:pPr>
              <w:pStyle w:val="NoSpacing"/>
              <w:rPr>
                <w:rFonts w:asciiTheme="minorHAnsi" w:hAnsiTheme="minorHAnsi" w:cstheme="minorHAnsi"/>
                <w:color w:val="000000"/>
                <w:szCs w:val="24"/>
                <w:shd w:val="clear" w:color="auto" w:fill="FFFFFF"/>
              </w:rPr>
            </w:pPr>
          </w:p>
          <w:p w14:paraId="6D7108F6" w14:textId="77777777" w:rsidR="000A7389" w:rsidRDefault="000A7389" w:rsidP="000A7389">
            <w:pPr>
              <w:pStyle w:val="NoSpacing"/>
              <w:numPr>
                <w:ilvl w:val="0"/>
                <w:numId w:val="15"/>
              </w:numPr>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EEF blog: vocabulary in action – addressing misconceptions</w:t>
            </w:r>
          </w:p>
          <w:p w14:paraId="278EBC66" w14:textId="0F3E8B41" w:rsidR="000A7389" w:rsidRDefault="000A7389" w:rsidP="000A7389">
            <w:pPr>
              <w:pStyle w:val="NoSpacing"/>
              <w:rPr>
                <w:rFonts w:asciiTheme="minorHAnsi" w:hAnsiTheme="minorHAnsi" w:cstheme="minorHAnsi"/>
                <w:color w:val="000000"/>
                <w:szCs w:val="24"/>
                <w:shd w:val="clear" w:color="auto" w:fill="FFFFFF"/>
              </w:rPr>
            </w:pPr>
            <w:hyperlink r:id="rId17" w:history="1">
              <w:r w:rsidRPr="00B810D9">
                <w:rPr>
                  <w:rStyle w:val="Hyperlink"/>
                  <w:rFonts w:asciiTheme="minorHAnsi" w:hAnsiTheme="minorHAnsi" w:cstheme="minorHAnsi"/>
                  <w:szCs w:val="24"/>
                  <w:shd w:val="clear" w:color="auto" w:fill="FFFFFF"/>
                </w:rPr>
                <w:t>https://educationendowmentfoundation.org.uk/news/eef-blog-vocabulary-in-action-unpicking-misconceptions</w:t>
              </w:r>
            </w:hyperlink>
            <w:r>
              <w:rPr>
                <w:rFonts w:asciiTheme="minorHAnsi" w:hAnsiTheme="minorHAnsi" w:cstheme="minorHAnsi"/>
                <w:color w:val="000000"/>
                <w:szCs w:val="24"/>
                <w:shd w:val="clear" w:color="auto" w:fill="FFFFFF"/>
              </w:rPr>
              <w:t xml:space="preserve"> </w:t>
            </w:r>
          </w:p>
          <w:p w14:paraId="3CE72D2B" w14:textId="77777777" w:rsidR="00A518CA" w:rsidRDefault="00A518CA" w:rsidP="00A518CA">
            <w:pPr>
              <w:pStyle w:val="NoSpacing"/>
              <w:rPr>
                <w:rFonts w:asciiTheme="minorHAnsi" w:hAnsiTheme="minorHAnsi" w:cstheme="minorHAnsi"/>
                <w:color w:val="000000"/>
                <w:szCs w:val="24"/>
                <w:shd w:val="clear" w:color="auto" w:fill="FFFFFF"/>
              </w:rPr>
            </w:pPr>
          </w:p>
          <w:p w14:paraId="0BBC9447" w14:textId="77777777" w:rsidR="00A518CA" w:rsidRDefault="00A518CA" w:rsidP="00A518CA">
            <w:pPr>
              <w:pStyle w:val="ListParagraph"/>
              <w:numPr>
                <w:ilvl w:val="0"/>
                <w:numId w:val="15"/>
              </w:numPr>
              <w:spacing w:after="0" w:line="240" w:lineRule="auto"/>
              <w:rPr>
                <w:rFonts w:asciiTheme="minorHAnsi" w:eastAsia="Times New Roman" w:hAnsiTheme="minorHAnsi" w:cstheme="minorHAnsi"/>
                <w:color w:val="242424"/>
                <w:sz w:val="23"/>
                <w:szCs w:val="23"/>
                <w:lang w:eastAsia="en-GB"/>
              </w:rPr>
            </w:pPr>
            <w:r>
              <w:rPr>
                <w:rFonts w:asciiTheme="minorHAnsi" w:eastAsia="Times New Roman" w:hAnsiTheme="minorHAnsi" w:cstheme="minorHAnsi"/>
                <w:color w:val="242424"/>
                <w:sz w:val="23"/>
                <w:szCs w:val="23"/>
                <w:lang w:eastAsia="en-GB"/>
              </w:rPr>
              <w:t>White Rose Education – Mathematical Misconceptions</w:t>
            </w:r>
          </w:p>
          <w:p w14:paraId="5C913079" w14:textId="77777777" w:rsidR="00A518CA" w:rsidRDefault="00A518CA" w:rsidP="00A518CA">
            <w:pPr>
              <w:spacing w:after="0" w:line="240" w:lineRule="auto"/>
              <w:rPr>
                <w:rStyle w:val="Hyperlink"/>
                <w:rFonts w:asciiTheme="minorHAnsi" w:eastAsia="Times New Roman" w:hAnsiTheme="minorHAnsi" w:cstheme="minorHAnsi"/>
                <w:sz w:val="23"/>
                <w:szCs w:val="23"/>
                <w:lang w:eastAsia="en-GB"/>
              </w:rPr>
            </w:pPr>
            <w:hyperlink r:id="rId18" w:history="1">
              <w:r w:rsidRPr="00526E33">
                <w:rPr>
                  <w:rStyle w:val="Hyperlink"/>
                  <w:rFonts w:asciiTheme="minorHAnsi" w:eastAsia="Times New Roman" w:hAnsiTheme="minorHAnsi" w:cstheme="minorHAnsi"/>
                  <w:sz w:val="23"/>
                  <w:szCs w:val="23"/>
                  <w:lang w:eastAsia="en-GB"/>
                </w:rPr>
                <w:t>https://whiteroseeducation.com/latest-news/mathematical-misconceptions</w:t>
              </w:r>
            </w:hyperlink>
          </w:p>
          <w:p w14:paraId="3C3C5DC8" w14:textId="77777777" w:rsidR="000A7389" w:rsidRDefault="000A7389" w:rsidP="00A518CA">
            <w:pPr>
              <w:spacing w:after="0" w:line="240" w:lineRule="auto"/>
              <w:rPr>
                <w:rStyle w:val="Hyperlink"/>
                <w:rFonts w:asciiTheme="minorHAnsi" w:eastAsia="Times New Roman" w:hAnsiTheme="minorHAnsi" w:cstheme="minorHAnsi"/>
                <w:sz w:val="23"/>
                <w:szCs w:val="23"/>
                <w:lang w:eastAsia="en-GB"/>
              </w:rPr>
            </w:pPr>
          </w:p>
          <w:p w14:paraId="6748AA42" w14:textId="77777777" w:rsidR="000A7389" w:rsidRPr="000A7389" w:rsidRDefault="000A7389" w:rsidP="000A7389">
            <w:pPr>
              <w:spacing w:after="0" w:line="240" w:lineRule="auto"/>
              <w:rPr>
                <w:rStyle w:val="Hyperlink"/>
                <w:rFonts w:asciiTheme="minorHAnsi" w:eastAsia="Times New Roman" w:hAnsiTheme="minorHAnsi" w:cstheme="minorHAnsi"/>
                <w:sz w:val="23"/>
                <w:szCs w:val="23"/>
                <w:lang w:eastAsia="en-GB"/>
              </w:rPr>
            </w:pPr>
            <w:r w:rsidRPr="000A7389">
              <w:rPr>
                <w:rFonts w:asciiTheme="minorHAnsi" w:eastAsia="Times New Roman" w:hAnsiTheme="minorHAnsi" w:cstheme="minorHAnsi"/>
                <w:color w:val="242424"/>
                <w:sz w:val="23"/>
                <w:szCs w:val="23"/>
                <w:lang w:eastAsia="en-GB"/>
              </w:rPr>
              <w:fldChar w:fldCharType="begin"/>
            </w:r>
            <w:r w:rsidRPr="000A7389">
              <w:rPr>
                <w:rFonts w:asciiTheme="minorHAnsi" w:eastAsia="Times New Roman" w:hAnsiTheme="minorHAnsi" w:cstheme="minorHAnsi"/>
                <w:color w:val="242424"/>
                <w:sz w:val="23"/>
                <w:szCs w:val="23"/>
                <w:lang w:eastAsia="en-GB"/>
              </w:rPr>
              <w:instrText>HYPERLINK "https://asset.nasen.org.uk/Teacher%20SEND%20handbook%2030th%20January%202024.pdf"</w:instrText>
            </w:r>
            <w:r w:rsidRPr="000A7389">
              <w:rPr>
                <w:rFonts w:asciiTheme="minorHAnsi" w:eastAsia="Times New Roman" w:hAnsiTheme="minorHAnsi" w:cstheme="minorHAnsi"/>
                <w:color w:val="242424"/>
                <w:sz w:val="23"/>
                <w:szCs w:val="23"/>
                <w:lang w:eastAsia="en-GB"/>
              </w:rPr>
            </w:r>
            <w:r w:rsidRPr="000A7389">
              <w:rPr>
                <w:rFonts w:asciiTheme="minorHAnsi" w:eastAsia="Times New Roman" w:hAnsiTheme="minorHAnsi" w:cstheme="minorHAnsi"/>
                <w:color w:val="242424"/>
                <w:sz w:val="23"/>
                <w:szCs w:val="23"/>
                <w:lang w:eastAsia="en-GB"/>
              </w:rPr>
              <w:fldChar w:fldCharType="separate"/>
            </w:r>
          </w:p>
          <w:p w14:paraId="69B89FF5" w14:textId="77777777" w:rsidR="000A7389" w:rsidRPr="000A7389" w:rsidRDefault="000A7389" w:rsidP="000A7389">
            <w:pPr>
              <w:spacing w:after="0" w:line="240" w:lineRule="auto"/>
              <w:rPr>
                <w:rStyle w:val="Hyperlink"/>
                <w:rFonts w:asciiTheme="minorHAnsi" w:eastAsia="Times New Roman" w:hAnsiTheme="minorHAnsi" w:cstheme="minorHAnsi"/>
                <w:b/>
                <w:bCs/>
                <w:sz w:val="23"/>
                <w:szCs w:val="23"/>
                <w:lang w:eastAsia="en-GB"/>
              </w:rPr>
            </w:pPr>
            <w:r w:rsidRPr="000A7389">
              <w:rPr>
                <w:rStyle w:val="Hyperlink"/>
                <w:rFonts w:asciiTheme="minorHAnsi" w:eastAsia="Times New Roman" w:hAnsiTheme="minorHAnsi" w:cstheme="minorHAnsi"/>
                <w:b/>
                <w:bCs/>
                <w:sz w:val="23"/>
                <w:szCs w:val="23"/>
                <w:lang w:eastAsia="en-GB"/>
              </w:rPr>
              <w:t>Teacher SEND handbook 30th January 2024.pdf - Nasen</w:t>
            </w:r>
          </w:p>
          <w:p w14:paraId="6CA4690A" w14:textId="1E029197" w:rsidR="00A518CA" w:rsidRPr="002B17AA" w:rsidRDefault="000A7389" w:rsidP="000A7389">
            <w:pPr>
              <w:spacing w:after="0" w:line="240" w:lineRule="auto"/>
              <w:rPr>
                <w:rFonts w:asciiTheme="minorHAnsi" w:hAnsiTheme="minorHAnsi" w:cstheme="minorHAnsi"/>
                <w:b/>
                <w:bCs/>
                <w:szCs w:val="24"/>
              </w:rPr>
            </w:pPr>
            <w:r w:rsidRPr="000A7389">
              <w:rPr>
                <w:rFonts w:asciiTheme="minorHAnsi" w:eastAsia="Times New Roman" w:hAnsiTheme="minorHAnsi" w:cstheme="minorHAnsi"/>
                <w:color w:val="242424"/>
                <w:sz w:val="23"/>
                <w:szCs w:val="23"/>
                <w:lang w:eastAsia="en-GB"/>
              </w:rPr>
              <w:fldChar w:fldCharType="end"/>
            </w:r>
          </w:p>
        </w:tc>
      </w:tr>
      <w:tr w:rsidR="001F0811" w:rsidRPr="00C1007B" w14:paraId="43DBE0D1" w14:textId="77777777" w:rsidTr="0097787A">
        <w:trPr>
          <w:trHeight w:val="407"/>
        </w:trPr>
        <w:tc>
          <w:tcPr>
            <w:tcW w:w="2763" w:type="dxa"/>
            <w:shd w:val="clear" w:color="auto" w:fill="CCC0D9" w:themeFill="accent4" w:themeFillTint="66"/>
          </w:tcPr>
          <w:p w14:paraId="2DC427E2" w14:textId="413CB7E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Link Tutor:</w:t>
            </w:r>
          </w:p>
        </w:tc>
        <w:tc>
          <w:tcPr>
            <w:tcW w:w="7938" w:type="dxa"/>
            <w:gridSpan w:val="2"/>
            <w:shd w:val="clear" w:color="auto" w:fill="CCC0D9" w:themeFill="accent4" w:themeFillTint="66"/>
          </w:tcPr>
          <w:p w14:paraId="593AE7CF" w14:textId="4062C825" w:rsidR="001F0811" w:rsidRPr="00C1007B" w:rsidRDefault="001F0811" w:rsidP="00994DA1">
            <w:pPr>
              <w:pStyle w:val="NoSpacing"/>
              <w:spacing w:line="276" w:lineRule="auto"/>
              <w:ind w:right="-23"/>
              <w:rPr>
                <w:rFonts w:asciiTheme="minorHAnsi" w:hAnsiTheme="minorHAnsi" w:cstheme="minorHAnsi"/>
                <w:b/>
                <w:bCs/>
                <w:szCs w:val="24"/>
              </w:rPr>
            </w:pPr>
            <w:r w:rsidRPr="00C1007B">
              <w:rPr>
                <w:rFonts w:asciiTheme="minorHAnsi" w:hAnsiTheme="minorHAnsi" w:cstheme="minorHAnsi"/>
                <w:b/>
                <w:bCs/>
                <w:szCs w:val="24"/>
              </w:rPr>
              <w:t>Trainee:</w:t>
            </w:r>
          </w:p>
        </w:tc>
      </w:tr>
      <w:tr w:rsidR="00994DA1" w:rsidRPr="00C1007B" w14:paraId="6A74EBCF" w14:textId="5AD0A030" w:rsidTr="0097787A">
        <w:trPr>
          <w:trHeight w:val="2097"/>
        </w:trPr>
        <w:tc>
          <w:tcPr>
            <w:tcW w:w="2763" w:type="dxa"/>
          </w:tcPr>
          <w:p w14:paraId="33F7DF80" w14:textId="6639154C" w:rsidR="000A7389" w:rsidRDefault="000A7389" w:rsidP="000A7389">
            <w:pPr>
              <w:pStyle w:val="NoSpacing"/>
              <w:rPr>
                <w:rFonts w:asciiTheme="minorHAnsi" w:hAnsiTheme="minorHAnsi" w:cstheme="minorHAnsi"/>
                <w:szCs w:val="24"/>
              </w:rPr>
            </w:pPr>
            <w:r>
              <w:rPr>
                <w:rFonts w:asciiTheme="minorHAnsi" w:hAnsiTheme="minorHAnsi" w:cstheme="minorHAnsi"/>
                <w:szCs w:val="24"/>
              </w:rPr>
              <w:t>A reminder that all QA1 and 2 should ideally be completed by the end of week2 (Friday 22</w:t>
            </w:r>
            <w:r w:rsidRPr="009F2D14">
              <w:rPr>
                <w:rFonts w:asciiTheme="minorHAnsi" w:hAnsiTheme="minorHAnsi" w:cstheme="minorHAnsi"/>
                <w:szCs w:val="24"/>
                <w:vertAlign w:val="superscript"/>
              </w:rPr>
              <w:t>nd</w:t>
            </w:r>
            <w:r>
              <w:rPr>
                <w:rFonts w:asciiTheme="minorHAnsi" w:hAnsiTheme="minorHAnsi" w:cstheme="minorHAnsi"/>
                <w:szCs w:val="24"/>
              </w:rPr>
              <w:t xml:space="preserve"> November 2024). There may be circumstances where QA3 is completed early in week 3 (no later than Friday 24</w:t>
            </w:r>
            <w:r w:rsidRPr="000A7389">
              <w:rPr>
                <w:rFonts w:asciiTheme="minorHAnsi" w:hAnsiTheme="minorHAnsi" w:cstheme="minorHAnsi"/>
                <w:szCs w:val="24"/>
                <w:vertAlign w:val="superscript"/>
              </w:rPr>
              <w:t>th</w:t>
            </w:r>
            <w:r>
              <w:rPr>
                <w:rFonts w:asciiTheme="minorHAnsi" w:hAnsiTheme="minorHAnsi" w:cstheme="minorHAnsi"/>
                <w:szCs w:val="24"/>
              </w:rPr>
              <w:t xml:space="preserve"> January). </w:t>
            </w:r>
          </w:p>
          <w:p w14:paraId="48DFB795" w14:textId="77777777" w:rsidR="009B07C3" w:rsidRDefault="009B07C3" w:rsidP="00A56353">
            <w:pPr>
              <w:pStyle w:val="NoSpacing"/>
              <w:rPr>
                <w:rFonts w:asciiTheme="minorHAnsi" w:hAnsiTheme="minorHAnsi" w:cstheme="minorHAnsi"/>
                <w:szCs w:val="24"/>
              </w:rPr>
            </w:pPr>
          </w:p>
          <w:p w14:paraId="2956458B" w14:textId="77777777" w:rsidR="000A7389" w:rsidRDefault="000A7389" w:rsidP="000A7389">
            <w:pPr>
              <w:pStyle w:val="NoSpacing"/>
              <w:rPr>
                <w:rFonts w:asciiTheme="minorHAnsi" w:hAnsiTheme="minorHAnsi" w:cstheme="minorHAnsi"/>
                <w:szCs w:val="24"/>
              </w:rPr>
            </w:pPr>
            <w:r>
              <w:rPr>
                <w:rFonts w:asciiTheme="minorHAnsi" w:hAnsiTheme="minorHAnsi" w:cstheme="minorHAnsi"/>
                <w:szCs w:val="24"/>
              </w:rPr>
              <w:t xml:space="preserve">Please record all QA visits on Abyasa as soon as possible. I will be running a report on this at the end of week 3 to check where each student is up to. </w:t>
            </w:r>
          </w:p>
          <w:p w14:paraId="6DB6B3B8" w14:textId="77777777" w:rsidR="000A7389" w:rsidRDefault="000A7389" w:rsidP="000A7389">
            <w:pPr>
              <w:pStyle w:val="NoSpacing"/>
              <w:rPr>
                <w:rFonts w:asciiTheme="minorHAnsi" w:hAnsiTheme="minorHAnsi" w:cstheme="minorHAnsi"/>
                <w:szCs w:val="24"/>
              </w:rPr>
            </w:pPr>
          </w:p>
          <w:p w14:paraId="15198BF6" w14:textId="296833A6" w:rsidR="000A7389" w:rsidRDefault="000A7389" w:rsidP="000A7389">
            <w:pPr>
              <w:pStyle w:val="NoSpacing"/>
              <w:rPr>
                <w:rFonts w:asciiTheme="minorHAnsi" w:hAnsiTheme="minorHAnsi" w:cstheme="minorHAnsi"/>
                <w:szCs w:val="24"/>
              </w:rPr>
            </w:pPr>
            <w:r>
              <w:rPr>
                <w:rFonts w:asciiTheme="minorHAnsi" w:hAnsiTheme="minorHAnsi" w:cstheme="minorHAnsi"/>
                <w:szCs w:val="24"/>
              </w:rPr>
              <w:t xml:space="preserve">Please monitor trainee attendance </w:t>
            </w:r>
            <w:r w:rsidR="0097787A">
              <w:rPr>
                <w:rFonts w:asciiTheme="minorHAnsi" w:hAnsiTheme="minorHAnsi" w:cstheme="minorHAnsi"/>
                <w:szCs w:val="24"/>
              </w:rPr>
              <w:t xml:space="preserve">and progress </w:t>
            </w:r>
            <w:r>
              <w:rPr>
                <w:rFonts w:asciiTheme="minorHAnsi" w:hAnsiTheme="minorHAnsi" w:cstheme="minorHAnsi"/>
                <w:szCs w:val="24"/>
              </w:rPr>
              <w:t xml:space="preserve">and let me know if there are any concerns. </w:t>
            </w:r>
          </w:p>
          <w:p w14:paraId="101B286C" w14:textId="77777777" w:rsidR="000A7389" w:rsidRDefault="000A7389" w:rsidP="000A7389">
            <w:pPr>
              <w:pStyle w:val="NoSpacing"/>
              <w:rPr>
                <w:rFonts w:asciiTheme="minorHAnsi" w:hAnsiTheme="minorHAnsi" w:cstheme="minorHAnsi"/>
                <w:szCs w:val="24"/>
              </w:rPr>
            </w:pPr>
          </w:p>
          <w:p w14:paraId="123CD06F" w14:textId="33E40D67" w:rsidR="009B07C3" w:rsidRDefault="000A7389" w:rsidP="000A7389">
            <w:pPr>
              <w:pStyle w:val="NoSpacing"/>
              <w:rPr>
                <w:rFonts w:asciiTheme="minorHAnsi" w:hAnsiTheme="minorHAnsi" w:cstheme="minorHAnsi"/>
                <w:szCs w:val="24"/>
              </w:rPr>
            </w:pPr>
            <w:r>
              <w:rPr>
                <w:rFonts w:asciiTheme="minorHAnsi" w:hAnsiTheme="minorHAnsi" w:cstheme="minorHAnsi"/>
                <w:szCs w:val="24"/>
              </w:rPr>
              <w:t xml:space="preserve">Thank you for all your support in these early weeks of placement. </w:t>
            </w:r>
          </w:p>
          <w:p w14:paraId="738FB08C" w14:textId="4156D922" w:rsidR="00994DA1" w:rsidRPr="00C1007B" w:rsidRDefault="00994DA1" w:rsidP="009B07C3">
            <w:pPr>
              <w:pStyle w:val="NoSpacing"/>
              <w:rPr>
                <w:rFonts w:asciiTheme="minorHAnsi" w:hAnsiTheme="minorHAnsi" w:cstheme="minorHAnsi"/>
                <w:szCs w:val="24"/>
              </w:rPr>
            </w:pPr>
          </w:p>
        </w:tc>
        <w:tc>
          <w:tcPr>
            <w:tcW w:w="7938" w:type="dxa"/>
            <w:gridSpan w:val="2"/>
          </w:tcPr>
          <w:p w14:paraId="7A218A4F" w14:textId="36E59C63" w:rsidR="00B26FA0" w:rsidRDefault="000A7389" w:rsidP="00B26FA0">
            <w:pPr>
              <w:pStyle w:val="NoSpacing"/>
              <w:rPr>
                <w:rFonts w:asciiTheme="minorHAnsi" w:hAnsiTheme="minorHAnsi" w:cstheme="minorHAnsi"/>
                <w:szCs w:val="24"/>
              </w:rPr>
            </w:pPr>
            <w:r>
              <w:rPr>
                <w:rFonts w:asciiTheme="minorHAnsi" w:hAnsiTheme="minorHAnsi" w:cstheme="minorHAnsi"/>
                <w:szCs w:val="24"/>
              </w:rPr>
              <w:t xml:space="preserve">You are now almost </w:t>
            </w:r>
            <w:r w:rsidR="0097787A">
              <w:rPr>
                <w:rFonts w:asciiTheme="minorHAnsi" w:hAnsiTheme="minorHAnsi" w:cstheme="minorHAnsi"/>
                <w:szCs w:val="24"/>
              </w:rPr>
              <w:t>halfway</w:t>
            </w:r>
            <w:r>
              <w:rPr>
                <w:rFonts w:asciiTheme="minorHAnsi" w:hAnsiTheme="minorHAnsi" w:cstheme="minorHAnsi"/>
                <w:szCs w:val="24"/>
              </w:rPr>
              <w:t xml:space="preserve"> through your developmental practice – well done!  I have thoroughly enjoyed reading all the messages from mentors and link tutors telling me of your amazing successes a</w:t>
            </w:r>
            <w:r w:rsidR="0097787A">
              <w:rPr>
                <w:rFonts w:asciiTheme="minorHAnsi" w:hAnsiTheme="minorHAnsi" w:cstheme="minorHAnsi"/>
                <w:szCs w:val="24"/>
              </w:rPr>
              <w:t xml:space="preserve">s you continue in your journey towards becoming teachers! </w:t>
            </w:r>
          </w:p>
          <w:p w14:paraId="076FB11E" w14:textId="77777777" w:rsidR="0097787A" w:rsidRDefault="0097787A" w:rsidP="0097787A">
            <w:pPr>
              <w:pStyle w:val="NoSpacing"/>
              <w:rPr>
                <w:rFonts w:asciiTheme="minorHAnsi" w:hAnsiTheme="minorHAnsi" w:cstheme="minorHAnsi"/>
              </w:rPr>
            </w:pPr>
            <w:r w:rsidRPr="0097787A">
              <w:rPr>
                <w:rFonts w:asciiTheme="minorHAnsi" w:hAnsiTheme="minorHAnsi" w:cstheme="minorHAnsi"/>
                <w:b/>
                <w:bCs/>
                <w:i/>
                <w:iCs/>
                <w:u w:val="single"/>
              </w:rPr>
              <w:t>Attendance</w:t>
            </w:r>
            <w:r>
              <w:rPr>
                <w:rFonts w:asciiTheme="minorHAnsi" w:hAnsiTheme="minorHAnsi" w:cstheme="minorHAnsi"/>
              </w:rPr>
              <w:t xml:space="preserve">: </w:t>
            </w:r>
          </w:p>
          <w:p w14:paraId="62EA7F39" w14:textId="77777777" w:rsidR="0097787A" w:rsidRPr="00C31FCC" w:rsidRDefault="0097787A" w:rsidP="0097787A">
            <w:pPr>
              <w:pStyle w:val="NoSpacing"/>
              <w:rPr>
                <w:rFonts w:asciiTheme="minorHAnsi" w:hAnsiTheme="minorHAnsi" w:cstheme="minorHAnsi"/>
              </w:rPr>
            </w:pPr>
            <w:r>
              <w:rPr>
                <w:rFonts w:asciiTheme="minorHAnsi" w:hAnsiTheme="minorHAnsi" w:cstheme="minorHAnsi"/>
              </w:rPr>
              <w:t>Please remember that attendance is key to success and your development. Please follow the correct procedures for contacting school, mentor, Primary Support Team and your link tutor if you are absent and keep the school updated with your absence and return date.</w:t>
            </w:r>
          </w:p>
          <w:p w14:paraId="2C0F9B78" w14:textId="77777777" w:rsidR="0097787A" w:rsidRPr="0097787A" w:rsidRDefault="0097787A" w:rsidP="0097787A">
            <w:pPr>
              <w:pStyle w:val="NoSpacing"/>
              <w:rPr>
                <w:rFonts w:asciiTheme="minorHAnsi" w:hAnsiTheme="minorHAnsi" w:cstheme="minorHAnsi"/>
                <w:b/>
                <w:bCs/>
              </w:rPr>
            </w:pPr>
            <w:r w:rsidRPr="0097787A">
              <w:rPr>
                <w:rFonts w:asciiTheme="minorHAnsi" w:hAnsiTheme="minorHAnsi" w:cstheme="minorHAnsi"/>
                <w:b/>
                <w:bCs/>
                <w:i/>
                <w:iCs/>
                <w:u w:val="single"/>
              </w:rPr>
              <w:t>Planning:</w:t>
            </w:r>
            <w:r w:rsidRPr="0097787A">
              <w:rPr>
                <w:rFonts w:asciiTheme="minorHAnsi" w:hAnsiTheme="minorHAnsi" w:cstheme="minorHAnsi"/>
                <w:b/>
                <w:bCs/>
              </w:rPr>
              <w:t xml:space="preserve"> </w:t>
            </w:r>
          </w:p>
          <w:p w14:paraId="6DCC1811" w14:textId="77777777" w:rsidR="0097787A" w:rsidRDefault="0097787A" w:rsidP="0097787A">
            <w:pPr>
              <w:pStyle w:val="NoSpacing"/>
              <w:rPr>
                <w:rFonts w:asciiTheme="minorHAnsi" w:hAnsiTheme="minorHAnsi" w:cstheme="minorHAnsi"/>
              </w:rPr>
            </w:pPr>
            <w:r>
              <w:rPr>
                <w:rFonts w:asciiTheme="minorHAnsi" w:hAnsiTheme="minorHAnsi" w:cstheme="minorHAnsi"/>
              </w:rPr>
              <w:t xml:space="preserve">Planning documents should be created for each lesson (whole class and group tasks) you deliver. This can include using the Edge Hill planning template for lesson plans / sequences of work, making use of school plans and annotating them with more details and information. Please speak with your mentor about what they want you to do. But remember that if you are using the school’s schemes, it is a good idea to have the EHU plan at the side of you to support you in ensuring that you consider all the key ingredients involved in planning a strong lesson/sequence of learning. </w:t>
            </w:r>
          </w:p>
          <w:p w14:paraId="49C43D56" w14:textId="77777777" w:rsidR="0097787A" w:rsidRDefault="0097787A" w:rsidP="0097787A">
            <w:pPr>
              <w:pStyle w:val="NoSpacing"/>
              <w:rPr>
                <w:rFonts w:asciiTheme="minorHAnsi" w:hAnsiTheme="minorHAnsi" w:cstheme="minorHAnsi"/>
              </w:rPr>
            </w:pPr>
            <w:r>
              <w:rPr>
                <w:rFonts w:asciiTheme="minorHAnsi" w:hAnsiTheme="minorHAnsi" w:cstheme="minorHAnsi"/>
              </w:rPr>
              <w:t>Remember to share all planning with your mentor in a timely manner before teaching takes place.</w:t>
            </w:r>
          </w:p>
          <w:p w14:paraId="12F0D82F" w14:textId="77777777" w:rsidR="0097787A" w:rsidRPr="0097787A" w:rsidRDefault="0097787A" w:rsidP="0097787A">
            <w:pPr>
              <w:pStyle w:val="NoSpacing"/>
              <w:rPr>
                <w:rFonts w:asciiTheme="minorHAnsi" w:hAnsiTheme="minorHAnsi" w:cstheme="minorHAnsi"/>
                <w:b/>
                <w:bCs/>
              </w:rPr>
            </w:pPr>
            <w:r w:rsidRPr="0097787A">
              <w:rPr>
                <w:rFonts w:asciiTheme="minorHAnsi" w:hAnsiTheme="minorHAnsi" w:cstheme="minorHAnsi"/>
                <w:b/>
                <w:bCs/>
                <w:i/>
                <w:iCs/>
                <w:u w:val="single"/>
              </w:rPr>
              <w:t>Evaluations/ reflections:</w:t>
            </w:r>
            <w:r w:rsidRPr="0097787A">
              <w:rPr>
                <w:rFonts w:asciiTheme="minorHAnsi" w:hAnsiTheme="minorHAnsi" w:cstheme="minorHAnsi"/>
                <w:b/>
                <w:bCs/>
              </w:rPr>
              <w:t xml:space="preserve"> </w:t>
            </w:r>
          </w:p>
          <w:p w14:paraId="109E3E50" w14:textId="2ADB7368" w:rsidR="009B07C3" w:rsidRPr="00C1007B" w:rsidRDefault="0097787A" w:rsidP="0097787A">
            <w:pPr>
              <w:pStyle w:val="NoSpacing"/>
              <w:rPr>
                <w:rFonts w:asciiTheme="minorHAnsi" w:hAnsiTheme="minorHAnsi" w:cstheme="minorHAnsi"/>
                <w:szCs w:val="24"/>
              </w:rPr>
            </w:pPr>
            <w:r>
              <w:rPr>
                <w:rFonts w:asciiTheme="minorHAnsi" w:hAnsiTheme="minorHAnsi" w:cstheme="minorHAnsi"/>
              </w:rPr>
              <w:t>Take some time to reflect upon what went well for both your teaching and the children’s learning. What needs to be recapped or covered again in the next lesson? Who needs further intervention or challenge? What do you want to do differently next time? How are you recording children’s progress and attainment?</w:t>
            </w:r>
          </w:p>
        </w:tc>
      </w:tr>
    </w:tbl>
    <w:p w14:paraId="00B45BF0" w14:textId="77777777" w:rsidR="008C357D" w:rsidRDefault="008C357D" w:rsidP="0097787A">
      <w:pPr>
        <w:spacing w:after="0" w:line="240" w:lineRule="auto"/>
        <w:rPr>
          <w:rFonts w:asciiTheme="minorHAnsi" w:hAnsiTheme="minorHAnsi" w:cstheme="minorHAnsi"/>
          <w:szCs w:val="24"/>
        </w:rPr>
      </w:pPr>
    </w:p>
    <w:sectPr w:rsidR="008C357D" w:rsidSect="008E11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3AD"/>
    <w:multiLevelType w:val="hybridMultilevel"/>
    <w:tmpl w:val="6EE00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F7C9E"/>
    <w:multiLevelType w:val="hybridMultilevel"/>
    <w:tmpl w:val="1B34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02451"/>
    <w:multiLevelType w:val="hybridMultilevel"/>
    <w:tmpl w:val="BFA4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15D64"/>
    <w:multiLevelType w:val="multilevel"/>
    <w:tmpl w:val="25BC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E4F05"/>
    <w:multiLevelType w:val="hybridMultilevel"/>
    <w:tmpl w:val="F81E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95633"/>
    <w:multiLevelType w:val="hybridMultilevel"/>
    <w:tmpl w:val="6AA00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B15B7"/>
    <w:multiLevelType w:val="hybridMultilevel"/>
    <w:tmpl w:val="7040C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F5EBB"/>
    <w:multiLevelType w:val="hybridMultilevel"/>
    <w:tmpl w:val="F3A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FF5644"/>
    <w:multiLevelType w:val="hybridMultilevel"/>
    <w:tmpl w:val="494E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7550C"/>
    <w:multiLevelType w:val="hybridMultilevel"/>
    <w:tmpl w:val="468C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60701"/>
    <w:multiLevelType w:val="hybridMultilevel"/>
    <w:tmpl w:val="DE3E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7E85"/>
    <w:multiLevelType w:val="multilevel"/>
    <w:tmpl w:val="05B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3258B"/>
    <w:multiLevelType w:val="hybridMultilevel"/>
    <w:tmpl w:val="2C8A3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72A95"/>
    <w:multiLevelType w:val="hybridMultilevel"/>
    <w:tmpl w:val="B3F4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5E5F24"/>
    <w:multiLevelType w:val="hybridMultilevel"/>
    <w:tmpl w:val="6EC04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787348">
    <w:abstractNumId w:val="11"/>
  </w:num>
  <w:num w:numId="2" w16cid:durableId="1639148110">
    <w:abstractNumId w:val="1"/>
  </w:num>
  <w:num w:numId="3" w16cid:durableId="1109859920">
    <w:abstractNumId w:val="7"/>
  </w:num>
  <w:num w:numId="4" w16cid:durableId="665059572">
    <w:abstractNumId w:val="8"/>
  </w:num>
  <w:num w:numId="5" w16cid:durableId="875853831">
    <w:abstractNumId w:val="14"/>
  </w:num>
  <w:num w:numId="6" w16cid:durableId="2037853699">
    <w:abstractNumId w:val="13"/>
  </w:num>
  <w:num w:numId="7" w16cid:durableId="277687128">
    <w:abstractNumId w:val="6"/>
  </w:num>
  <w:num w:numId="8" w16cid:durableId="266274747">
    <w:abstractNumId w:val="12"/>
  </w:num>
  <w:num w:numId="9" w16cid:durableId="1567034944">
    <w:abstractNumId w:val="3"/>
  </w:num>
  <w:num w:numId="10" w16cid:durableId="930895003">
    <w:abstractNumId w:val="5"/>
  </w:num>
  <w:num w:numId="11" w16cid:durableId="917599080">
    <w:abstractNumId w:val="9"/>
  </w:num>
  <w:num w:numId="12" w16cid:durableId="1381056220">
    <w:abstractNumId w:val="10"/>
  </w:num>
  <w:num w:numId="13" w16cid:durableId="992180585">
    <w:abstractNumId w:val="2"/>
  </w:num>
  <w:num w:numId="14" w16cid:durableId="1041711901">
    <w:abstractNumId w:val="0"/>
  </w:num>
  <w:num w:numId="15" w16cid:durableId="1648586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2C"/>
    <w:rsid w:val="000625BD"/>
    <w:rsid w:val="00083C3B"/>
    <w:rsid w:val="000A7389"/>
    <w:rsid w:val="000F3143"/>
    <w:rsid w:val="0016219E"/>
    <w:rsid w:val="001825E2"/>
    <w:rsid w:val="001F0811"/>
    <w:rsid w:val="00297014"/>
    <w:rsid w:val="002B17AA"/>
    <w:rsid w:val="002C4BD8"/>
    <w:rsid w:val="002D5D75"/>
    <w:rsid w:val="00330AAC"/>
    <w:rsid w:val="00373F33"/>
    <w:rsid w:val="003A4BAE"/>
    <w:rsid w:val="003C07EA"/>
    <w:rsid w:val="003C562F"/>
    <w:rsid w:val="003D501B"/>
    <w:rsid w:val="00456F38"/>
    <w:rsid w:val="00471060"/>
    <w:rsid w:val="00473051"/>
    <w:rsid w:val="004843E0"/>
    <w:rsid w:val="004E2D4E"/>
    <w:rsid w:val="004F2536"/>
    <w:rsid w:val="005074E0"/>
    <w:rsid w:val="005351CB"/>
    <w:rsid w:val="00635C29"/>
    <w:rsid w:val="00681920"/>
    <w:rsid w:val="00722685"/>
    <w:rsid w:val="0077142C"/>
    <w:rsid w:val="007D4709"/>
    <w:rsid w:val="00822698"/>
    <w:rsid w:val="008657E4"/>
    <w:rsid w:val="008921E4"/>
    <w:rsid w:val="008A049B"/>
    <w:rsid w:val="008B7461"/>
    <w:rsid w:val="008C357D"/>
    <w:rsid w:val="008D14DE"/>
    <w:rsid w:val="008E1194"/>
    <w:rsid w:val="008E4067"/>
    <w:rsid w:val="00914E68"/>
    <w:rsid w:val="0093593C"/>
    <w:rsid w:val="00971F84"/>
    <w:rsid w:val="0097787A"/>
    <w:rsid w:val="00994DA1"/>
    <w:rsid w:val="009B07C3"/>
    <w:rsid w:val="009E0F8C"/>
    <w:rsid w:val="00A04B4D"/>
    <w:rsid w:val="00A22BF7"/>
    <w:rsid w:val="00A518CA"/>
    <w:rsid w:val="00A56353"/>
    <w:rsid w:val="00A9403C"/>
    <w:rsid w:val="00AE1B41"/>
    <w:rsid w:val="00AE3B91"/>
    <w:rsid w:val="00B17D55"/>
    <w:rsid w:val="00B26FA0"/>
    <w:rsid w:val="00BB4ADE"/>
    <w:rsid w:val="00C04013"/>
    <w:rsid w:val="00C1007B"/>
    <w:rsid w:val="00C3217A"/>
    <w:rsid w:val="00C40344"/>
    <w:rsid w:val="00C51640"/>
    <w:rsid w:val="00CC6988"/>
    <w:rsid w:val="00CE2156"/>
    <w:rsid w:val="00CF7167"/>
    <w:rsid w:val="00CF75EE"/>
    <w:rsid w:val="00DC3BE8"/>
    <w:rsid w:val="00DE71D6"/>
    <w:rsid w:val="00E02A6E"/>
    <w:rsid w:val="00E63B10"/>
    <w:rsid w:val="00F21A43"/>
    <w:rsid w:val="00F25D3F"/>
    <w:rsid w:val="00F46444"/>
    <w:rsid w:val="00FC4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E5FA35F"/>
  <w15:chartTrackingRefBased/>
  <w15:docId w15:val="{93FB3932-F4EC-4921-86C9-AA667BD4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2C"/>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F25D3F"/>
    <w:rPr>
      <w:rFonts w:ascii="Times New Roman" w:hAnsi="Times New Roman" w:cs="Times New Roman"/>
      <w:szCs w:val="24"/>
    </w:rPr>
  </w:style>
  <w:style w:type="character" w:customStyle="1" w:styleId="normaltextrun">
    <w:name w:val="normaltextrun"/>
    <w:basedOn w:val="DefaultParagraphFont"/>
    <w:rsid w:val="003C07EA"/>
  </w:style>
  <w:style w:type="character" w:customStyle="1" w:styleId="eop">
    <w:name w:val="eop"/>
    <w:basedOn w:val="DefaultParagraphFont"/>
    <w:rsid w:val="003C07EA"/>
  </w:style>
  <w:style w:type="paragraph" w:customStyle="1" w:styleId="paragraph">
    <w:name w:val="paragraph"/>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customStyle="1" w:styleId="xxxmsonormal">
    <w:name w:val="x_x_xmsonormal"/>
    <w:basedOn w:val="Normal"/>
    <w:rsid w:val="003C07EA"/>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xxmsonormal">
    <w:name w:val="x_x_msonormal"/>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xxcontentpasted1">
    <w:name w:val="x_x_contentpasted1"/>
    <w:basedOn w:val="DefaultParagraphFont"/>
    <w:rsid w:val="00C1007B"/>
  </w:style>
  <w:style w:type="paragraph" w:customStyle="1" w:styleId="xxmsolistparagraph">
    <w:name w:val="x_x_msolistparagraph"/>
    <w:basedOn w:val="Normal"/>
    <w:rsid w:val="00C1007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8C357D"/>
    <w:rPr>
      <w:color w:val="0000FF"/>
      <w:u w:val="single"/>
    </w:rPr>
  </w:style>
  <w:style w:type="table" w:styleId="TableGrid">
    <w:name w:val="Table Grid"/>
    <w:basedOn w:val="TableNormal"/>
    <w:uiPriority w:val="39"/>
    <w:rsid w:val="00373F3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4BAE"/>
    <w:pPr>
      <w:ind w:left="720"/>
      <w:contextualSpacing/>
    </w:pPr>
  </w:style>
  <w:style w:type="character" w:styleId="UnresolvedMention">
    <w:name w:val="Unresolved Mention"/>
    <w:basedOn w:val="DefaultParagraphFont"/>
    <w:uiPriority w:val="99"/>
    <w:semiHidden/>
    <w:unhideWhenUsed/>
    <w:rsid w:val="00C3217A"/>
    <w:rPr>
      <w:color w:val="605E5C"/>
      <w:shd w:val="clear" w:color="auto" w:fill="E1DFDD"/>
    </w:rPr>
  </w:style>
  <w:style w:type="character" w:customStyle="1" w:styleId="FooterChar">
    <w:name w:val="Footer Char"/>
    <w:basedOn w:val="DefaultParagraphFont"/>
    <w:link w:val="Footer"/>
    <w:uiPriority w:val="99"/>
    <w:rsid w:val="00DC3BE8"/>
  </w:style>
  <w:style w:type="paragraph" w:styleId="Footer">
    <w:name w:val="footer"/>
    <w:basedOn w:val="Normal"/>
    <w:link w:val="FooterChar"/>
    <w:uiPriority w:val="99"/>
    <w:unhideWhenUsed/>
    <w:rsid w:val="00DC3BE8"/>
    <w:pPr>
      <w:tabs>
        <w:tab w:val="center" w:pos="4680"/>
        <w:tab w:val="right" w:pos="9360"/>
      </w:tabs>
      <w:spacing w:after="0" w:line="240" w:lineRule="auto"/>
    </w:pPr>
    <w:rPr>
      <w:rFonts w:asciiTheme="minorHAnsi" w:hAnsiTheme="minorHAnsi"/>
      <w:kern w:val="0"/>
      <w:sz w:val="22"/>
      <w14:ligatures w14:val="none"/>
    </w:rPr>
  </w:style>
  <w:style w:type="character" w:customStyle="1" w:styleId="FooterChar1">
    <w:name w:val="Footer Char1"/>
    <w:basedOn w:val="DefaultParagraphFont"/>
    <w:uiPriority w:val="99"/>
    <w:semiHidden/>
    <w:rsid w:val="00DC3BE8"/>
    <w:rPr>
      <w:rFonts w:ascii="Arial" w:hAnsi="Arial"/>
      <w:kern w:val="2"/>
      <w:sz w:val="24"/>
      <w14:ligatures w14:val="standardContextual"/>
    </w:rPr>
  </w:style>
  <w:style w:type="character" w:styleId="FollowedHyperlink">
    <w:name w:val="FollowedHyperlink"/>
    <w:basedOn w:val="DefaultParagraphFont"/>
    <w:uiPriority w:val="99"/>
    <w:semiHidden/>
    <w:unhideWhenUsed/>
    <w:rsid w:val="000625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592374">
      <w:bodyDiv w:val="1"/>
      <w:marLeft w:val="0"/>
      <w:marRight w:val="0"/>
      <w:marTop w:val="0"/>
      <w:marBottom w:val="0"/>
      <w:divBdr>
        <w:top w:val="none" w:sz="0" w:space="0" w:color="auto"/>
        <w:left w:val="none" w:sz="0" w:space="0" w:color="auto"/>
        <w:bottom w:val="none" w:sz="0" w:space="0" w:color="auto"/>
        <w:right w:val="none" w:sz="0" w:space="0" w:color="auto"/>
      </w:divBdr>
    </w:div>
    <w:div w:id="859509024">
      <w:bodyDiv w:val="1"/>
      <w:marLeft w:val="0"/>
      <w:marRight w:val="0"/>
      <w:marTop w:val="0"/>
      <w:marBottom w:val="0"/>
      <w:divBdr>
        <w:top w:val="none" w:sz="0" w:space="0" w:color="auto"/>
        <w:left w:val="none" w:sz="0" w:space="0" w:color="auto"/>
        <w:bottom w:val="none" w:sz="0" w:space="0" w:color="auto"/>
        <w:right w:val="none" w:sz="0" w:space="0" w:color="auto"/>
      </w:divBdr>
    </w:div>
    <w:div w:id="960694137">
      <w:bodyDiv w:val="1"/>
      <w:marLeft w:val="0"/>
      <w:marRight w:val="0"/>
      <w:marTop w:val="0"/>
      <w:marBottom w:val="0"/>
      <w:divBdr>
        <w:top w:val="none" w:sz="0" w:space="0" w:color="auto"/>
        <w:left w:val="none" w:sz="0" w:space="0" w:color="auto"/>
        <w:bottom w:val="none" w:sz="0" w:space="0" w:color="auto"/>
        <w:right w:val="none" w:sz="0" w:space="0" w:color="auto"/>
      </w:divBdr>
    </w:div>
    <w:div w:id="978803554">
      <w:bodyDiv w:val="1"/>
      <w:marLeft w:val="0"/>
      <w:marRight w:val="0"/>
      <w:marTop w:val="0"/>
      <w:marBottom w:val="0"/>
      <w:divBdr>
        <w:top w:val="none" w:sz="0" w:space="0" w:color="auto"/>
        <w:left w:val="none" w:sz="0" w:space="0" w:color="auto"/>
        <w:bottom w:val="none" w:sz="0" w:space="0" w:color="auto"/>
        <w:right w:val="none" w:sz="0" w:space="0" w:color="auto"/>
      </w:divBdr>
    </w:div>
    <w:div w:id="1220821025">
      <w:bodyDiv w:val="1"/>
      <w:marLeft w:val="0"/>
      <w:marRight w:val="0"/>
      <w:marTop w:val="0"/>
      <w:marBottom w:val="0"/>
      <w:divBdr>
        <w:top w:val="none" w:sz="0" w:space="0" w:color="auto"/>
        <w:left w:val="none" w:sz="0" w:space="0" w:color="auto"/>
        <w:bottom w:val="none" w:sz="0" w:space="0" w:color="auto"/>
        <w:right w:val="none" w:sz="0" w:space="0" w:color="auto"/>
      </w:divBdr>
    </w:div>
    <w:div w:id="1272595003">
      <w:bodyDiv w:val="1"/>
      <w:marLeft w:val="0"/>
      <w:marRight w:val="0"/>
      <w:marTop w:val="0"/>
      <w:marBottom w:val="0"/>
      <w:divBdr>
        <w:top w:val="none" w:sz="0" w:space="0" w:color="auto"/>
        <w:left w:val="none" w:sz="0" w:space="0" w:color="auto"/>
        <w:bottom w:val="none" w:sz="0" w:space="0" w:color="auto"/>
        <w:right w:val="none" w:sz="0" w:space="0" w:color="auto"/>
      </w:divBdr>
    </w:div>
    <w:div w:id="17287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edgehill.ac.uk/mentorspace/resources-pey/" TargetMode="External"/><Relationship Id="rId18" Type="http://schemas.openxmlformats.org/officeDocument/2006/relationships/hyperlink" Target="https://whiteroseeducation.com/latest-news/mathematical-misconcep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tes.edgehill.ac.uk/mentorspace/prmpg2/" TargetMode="External"/><Relationship Id="rId17" Type="http://schemas.openxmlformats.org/officeDocument/2006/relationships/hyperlink" Target="https://educationendowmentfoundation.org.uk/news/eef-blog-vocabulary-in-action-unpicking-misconceptions" TargetMode="External"/><Relationship Id="rId2" Type="http://schemas.openxmlformats.org/officeDocument/2006/relationships/customXml" Target="../customXml/item2.xml"/><Relationship Id="rId16" Type="http://schemas.openxmlformats.org/officeDocument/2006/relationships/hyperlink" Target="https://educationendowmentfoundation.org.uk/news/eef-blog-assess-adjust-adapt-what-does-adaptive-teaching-mean-to-yo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yv@edeghill.ac.uk" TargetMode="External"/><Relationship Id="rId5" Type="http://schemas.openxmlformats.org/officeDocument/2006/relationships/numbering" Target="numbering.xml"/><Relationship Id="rId15" Type="http://schemas.openxmlformats.org/officeDocument/2006/relationships/hyperlink" Target="https://sites.edgehill.ac.uk/mentorspace/prmug3p-wds/" TargetMode="External"/><Relationship Id="rId10" Type="http://schemas.openxmlformats.org/officeDocument/2006/relationships/hyperlink" Target="mailto:foementoring@edgehill.ac.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kayv@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8E665-1EFC-4689-A7F7-598C1878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FE07E-6585-480B-B256-D612F90F976A}">
  <ds:schemaRefs>
    <ds:schemaRef ds:uri="http://schemas.openxmlformats.org/officeDocument/2006/bibliography"/>
  </ds:schemaRefs>
</ds:datastoreItem>
</file>

<file path=customXml/itemProps3.xml><?xml version="1.0" encoding="utf-8"?>
<ds:datastoreItem xmlns:ds="http://schemas.openxmlformats.org/officeDocument/2006/customXml" ds:itemID="{BCA03679-530D-4E0C-B77F-7AEBF6E4A0AB}">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40A5D445-E1CE-4860-AEAF-E09052E33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Bishop</dc:creator>
  <cp:keywords/>
  <dc:description/>
  <cp:lastModifiedBy>Virginia Kay</cp:lastModifiedBy>
  <cp:revision>3</cp:revision>
  <dcterms:created xsi:type="dcterms:W3CDTF">2025-01-03T16:42:00Z</dcterms:created>
  <dcterms:modified xsi:type="dcterms:W3CDTF">2025-01-09T12:46:00Z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