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page" w:tblpX="147" w:tblpY="-1440"/>
        <w:tblW w:w="1148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2"/>
      </w:tblGrid>
      <w:tr w:rsidR="00884A84" w:rsidRPr="00884A84" w14:paraId="62980E67" w14:textId="77777777" w:rsidTr="009B73BF">
        <w:tc>
          <w:tcPr>
            <w:tcW w:w="11482" w:type="dxa"/>
            <w:shd w:val="clear" w:color="auto" w:fill="5F295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93D55" w14:textId="77777777" w:rsidR="00884A84" w:rsidRPr="00884A84" w:rsidRDefault="00884A84" w:rsidP="008B000B">
            <w:pPr>
              <w:pStyle w:val="NoSpacing"/>
              <w:ind w:right="283"/>
            </w:pPr>
            <w:r>
              <w:t> </w:t>
            </w:r>
          </w:p>
          <w:p w14:paraId="3852DDD7" w14:textId="13A3E4B7" w:rsidR="00884A84" w:rsidRPr="00884A84" w:rsidRDefault="4B691579" w:rsidP="008B000B">
            <w:pPr>
              <w:pStyle w:val="NoSpacing"/>
              <w:ind w:right="283"/>
            </w:pPr>
            <w:r>
              <w:rPr>
                <w:noProof/>
              </w:rPr>
              <w:drawing>
                <wp:inline distT="0" distB="0" distL="0" distR="0" wp14:anchorId="18E27B77" wp14:editId="10FD1A9C">
                  <wp:extent cx="3248025" cy="723900"/>
                  <wp:effectExtent l="0" t="0" r="0" b="0"/>
                  <wp:docPr id="659359412" name="Picture 659359412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80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155386" w14:textId="77777777" w:rsidR="00884A84" w:rsidRPr="00884A84" w:rsidRDefault="00884A84" w:rsidP="008B000B">
            <w:pPr>
              <w:pStyle w:val="NoSpacing"/>
              <w:ind w:right="283"/>
            </w:pPr>
            <w:r w:rsidRPr="00884A84">
              <w:t> </w:t>
            </w:r>
          </w:p>
          <w:p w14:paraId="6810ABB4" w14:textId="77777777" w:rsidR="00884A84" w:rsidRPr="00884A84" w:rsidRDefault="00884A84" w:rsidP="008B000B">
            <w:pPr>
              <w:pStyle w:val="NoSpacing"/>
              <w:ind w:right="283"/>
            </w:pPr>
            <w:r w:rsidRPr="00884A84">
              <w:t> </w:t>
            </w:r>
          </w:p>
        </w:tc>
      </w:tr>
      <w:tr w:rsidR="00884A84" w:rsidRPr="00884A84" w14:paraId="67E72A49" w14:textId="77777777" w:rsidTr="009B73BF">
        <w:trPr>
          <w:trHeight w:val="300"/>
        </w:trPr>
        <w:tc>
          <w:tcPr>
            <w:tcW w:w="114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45BEB" w14:textId="6BDE1312" w:rsidR="7C0B9828" w:rsidRPr="0011537A" w:rsidRDefault="7C0B9828" w:rsidP="008B000B">
            <w:pPr>
              <w:pStyle w:val="NoSpacing"/>
              <w:ind w:right="283"/>
              <w:rPr>
                <w:rFonts w:cstheme="minorHAnsi"/>
              </w:rPr>
            </w:pPr>
          </w:p>
          <w:p w14:paraId="1E006ACA" w14:textId="77777777" w:rsidR="00884A84" w:rsidRPr="0011537A" w:rsidRDefault="00884A84" w:rsidP="008B000B">
            <w:pPr>
              <w:pStyle w:val="NoSpacing"/>
              <w:ind w:right="283"/>
              <w:rPr>
                <w:rFonts w:cstheme="minorHAnsi"/>
              </w:rPr>
            </w:pPr>
            <w:r w:rsidRPr="0011537A">
              <w:rPr>
                <w:rFonts w:cstheme="minorHAnsi"/>
                <w:b/>
                <w:bCs/>
              </w:rPr>
              <w:t>Welcome to the weekly mentor, trainee and link tutor briefing from the Department of Primary and Childhood Education</w:t>
            </w:r>
          </w:p>
          <w:p w14:paraId="7E6D627A" w14:textId="110D8CB2" w:rsidR="00884A84" w:rsidRPr="0011537A" w:rsidRDefault="00884A84" w:rsidP="008B000B">
            <w:pPr>
              <w:pStyle w:val="NoSpacing"/>
              <w:ind w:right="283"/>
              <w:rPr>
                <w:rFonts w:cstheme="minorHAnsi"/>
              </w:rPr>
            </w:pPr>
          </w:p>
          <w:p w14:paraId="4567D316" w14:textId="77777777" w:rsidR="00884A84" w:rsidRPr="0011537A" w:rsidRDefault="00884A84" w:rsidP="008B000B">
            <w:pPr>
              <w:pStyle w:val="NoSpacing"/>
              <w:ind w:right="283"/>
              <w:rPr>
                <w:rFonts w:cstheme="minorHAnsi"/>
              </w:rPr>
            </w:pPr>
            <w:r w:rsidRPr="0011537A">
              <w:rPr>
                <w:rFonts w:cstheme="minorHAnsi"/>
                <w:b/>
                <w:bCs/>
              </w:rPr>
              <w:t> </w:t>
            </w:r>
          </w:p>
          <w:tbl>
            <w:tblPr>
              <w:tblpPr w:leftFromText="180" w:rightFromText="180" w:vertAnchor="text" w:horzAnchor="margin" w:tblpXSpec="center" w:tblpY="-313"/>
              <w:tblOverlap w:val="never"/>
              <w:tblW w:w="97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36"/>
              <w:gridCol w:w="3175"/>
              <w:gridCol w:w="3192"/>
            </w:tblGrid>
            <w:tr w:rsidR="00884A84" w:rsidRPr="0011537A" w14:paraId="548479F7" w14:textId="77777777" w:rsidTr="00884A84">
              <w:trPr>
                <w:trHeight w:val="709"/>
              </w:trPr>
              <w:tc>
                <w:tcPr>
                  <w:tcW w:w="3336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122D0F5" w14:textId="23512680" w:rsidR="00F9737B" w:rsidRPr="0011537A" w:rsidRDefault="00884A84" w:rsidP="008B000B">
                  <w:pPr>
                    <w:spacing w:after="0" w:line="240" w:lineRule="auto"/>
                    <w:ind w:right="283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bdr w:val="none" w:sz="0" w:space="0" w:color="auto" w:frame="1"/>
                      <w:lang w:eastAsia="en-GB"/>
                    </w:rPr>
                  </w:pPr>
                  <w:r w:rsidRPr="0011537A">
                    <w:rPr>
                      <w:rFonts w:eastAsia="Times New Roman" w:cstheme="minorHAnsi"/>
                      <w:b/>
                      <w:bCs/>
                      <w:color w:val="000000"/>
                      <w:bdr w:val="none" w:sz="0" w:space="0" w:color="auto" w:frame="1"/>
                      <w:lang w:eastAsia="en-GB"/>
                    </w:rPr>
                    <w:t xml:space="preserve">Course: </w:t>
                  </w:r>
                  <w:r w:rsidR="00F9737B" w:rsidRPr="0011537A">
                    <w:rPr>
                      <w:rFonts w:eastAsia="Times New Roman" w:cstheme="minorHAnsi"/>
                      <w:b/>
                      <w:bCs/>
                      <w:color w:val="000000"/>
                      <w:bdr w:val="none" w:sz="0" w:space="0" w:color="auto" w:frame="1"/>
                      <w:lang w:eastAsia="en-GB"/>
                    </w:rPr>
                    <w:t>Y</w:t>
                  </w:r>
                  <w:r w:rsidR="00FE0041" w:rsidRPr="0011537A">
                    <w:rPr>
                      <w:rFonts w:eastAsia="Times New Roman" w:cstheme="minorHAnsi"/>
                      <w:b/>
                      <w:bCs/>
                      <w:color w:val="000000"/>
                      <w:bdr w:val="none" w:sz="0" w:space="0" w:color="auto" w:frame="1"/>
                      <w:lang w:eastAsia="en-GB"/>
                    </w:rPr>
                    <w:t>ea</w:t>
                  </w:r>
                  <w:r w:rsidR="00F9737B" w:rsidRPr="0011537A">
                    <w:rPr>
                      <w:rFonts w:eastAsia="Times New Roman" w:cstheme="minorHAnsi"/>
                      <w:b/>
                      <w:bCs/>
                      <w:color w:val="000000"/>
                      <w:bdr w:val="none" w:sz="0" w:space="0" w:color="auto" w:frame="1"/>
                      <w:lang w:eastAsia="en-GB"/>
                    </w:rPr>
                    <w:t>r</w:t>
                  </w:r>
                  <w:r w:rsidR="00FE0041" w:rsidRPr="0011537A">
                    <w:rPr>
                      <w:rFonts w:eastAsia="Times New Roman" w:cstheme="minorHAnsi"/>
                      <w:b/>
                      <w:bCs/>
                      <w:color w:val="000000"/>
                      <w:bdr w:val="none" w:sz="0" w:space="0" w:color="auto" w:frame="1"/>
                      <w:lang w:eastAsia="en-GB"/>
                    </w:rPr>
                    <w:t xml:space="preserve"> </w:t>
                  </w:r>
                  <w:r w:rsidR="00E7507A" w:rsidRPr="0011537A">
                    <w:rPr>
                      <w:rFonts w:eastAsia="Times New Roman" w:cstheme="minorHAnsi"/>
                      <w:b/>
                      <w:bCs/>
                      <w:color w:val="000000"/>
                      <w:bdr w:val="none" w:sz="0" w:space="0" w:color="auto" w:frame="1"/>
                      <w:lang w:eastAsia="en-GB"/>
                    </w:rPr>
                    <w:t>4</w:t>
                  </w:r>
                  <w:r w:rsidR="00F9737B" w:rsidRPr="0011537A">
                    <w:rPr>
                      <w:rFonts w:eastAsia="Times New Roman" w:cstheme="minorHAnsi"/>
                      <w:b/>
                      <w:bCs/>
                      <w:color w:val="000000"/>
                      <w:bdr w:val="none" w:sz="0" w:space="0" w:color="auto" w:frame="1"/>
                      <w:lang w:eastAsia="en-GB"/>
                    </w:rPr>
                    <w:t xml:space="preserve"> UG </w:t>
                  </w:r>
                  <w:r w:rsidR="00E7507A" w:rsidRPr="0011537A">
                    <w:rPr>
                      <w:rFonts w:eastAsia="Times New Roman" w:cstheme="minorHAnsi"/>
                      <w:b/>
                      <w:bCs/>
                      <w:color w:val="000000"/>
                      <w:bdr w:val="none" w:sz="0" w:space="0" w:color="auto" w:frame="1"/>
                      <w:lang w:eastAsia="en-GB"/>
                    </w:rPr>
                    <w:t>PT</w:t>
                  </w:r>
                </w:p>
                <w:p w14:paraId="6547ECE9" w14:textId="77777777" w:rsidR="00884A84" w:rsidRPr="0011537A" w:rsidRDefault="00884A84" w:rsidP="008B000B">
                  <w:pPr>
                    <w:spacing w:after="0" w:line="240" w:lineRule="auto"/>
                    <w:ind w:right="283"/>
                    <w:jc w:val="center"/>
                    <w:rPr>
                      <w:rFonts w:eastAsia="Times New Roman" w:cstheme="minorHAnsi"/>
                      <w:color w:val="242424"/>
                      <w:lang w:eastAsia="en-GB"/>
                    </w:rPr>
                  </w:pPr>
                  <w:r w:rsidRPr="0011537A">
                    <w:rPr>
                      <w:rFonts w:eastAsia="Times New Roman" w:cstheme="minorHAnsi"/>
                      <w:color w:val="242424"/>
                      <w:bdr w:val="none" w:sz="0" w:space="0" w:color="auto" w:frame="1"/>
                      <w:lang w:eastAsia="en-GB"/>
                    </w:rPr>
                    <w:t> </w:t>
                  </w:r>
                </w:p>
              </w:tc>
              <w:tc>
                <w:tcPr>
                  <w:tcW w:w="317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35888CE" w14:textId="12F4B023" w:rsidR="00884A84" w:rsidRPr="0011537A" w:rsidRDefault="00884A84" w:rsidP="008B000B">
                  <w:pPr>
                    <w:spacing w:after="0" w:line="240" w:lineRule="auto"/>
                    <w:ind w:right="283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bdr w:val="none" w:sz="0" w:space="0" w:color="auto" w:frame="1"/>
                      <w:lang w:eastAsia="en-GB"/>
                    </w:rPr>
                  </w:pPr>
                  <w:r w:rsidRPr="0011537A">
                    <w:rPr>
                      <w:rFonts w:eastAsia="Times New Roman" w:cstheme="minorHAnsi"/>
                      <w:b/>
                      <w:bCs/>
                      <w:color w:val="000000"/>
                      <w:bdr w:val="none" w:sz="0" w:space="0" w:color="auto" w:frame="1"/>
                      <w:lang w:eastAsia="en-GB"/>
                    </w:rPr>
                    <w:t xml:space="preserve">Phase: </w:t>
                  </w:r>
                  <w:r w:rsidR="00E7507A" w:rsidRPr="0011537A">
                    <w:rPr>
                      <w:rFonts w:eastAsia="Times New Roman" w:cstheme="minorHAnsi"/>
                      <w:b/>
                      <w:bCs/>
                      <w:color w:val="000000"/>
                      <w:bdr w:val="none" w:sz="0" w:space="0" w:color="auto" w:frame="1"/>
                      <w:lang w:eastAsia="en-GB"/>
                    </w:rPr>
                    <w:t>Consolidation</w:t>
                  </w:r>
                </w:p>
                <w:p w14:paraId="4684F85D" w14:textId="5490EF43" w:rsidR="00884A84" w:rsidRPr="0011537A" w:rsidRDefault="00884A84" w:rsidP="008B000B">
                  <w:pPr>
                    <w:spacing w:after="0" w:line="240" w:lineRule="auto"/>
                    <w:ind w:right="283"/>
                    <w:jc w:val="center"/>
                    <w:rPr>
                      <w:rFonts w:eastAsia="Times New Roman" w:cstheme="minorHAnsi"/>
                      <w:color w:val="242424"/>
                      <w:lang w:eastAsia="en-GB"/>
                    </w:rPr>
                  </w:pPr>
                </w:p>
              </w:tc>
              <w:tc>
                <w:tcPr>
                  <w:tcW w:w="3192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638E418" w14:textId="212FFBC3" w:rsidR="00884A84" w:rsidRPr="0011537A" w:rsidRDefault="00884A84" w:rsidP="008B000B">
                  <w:pPr>
                    <w:spacing w:after="0" w:line="240" w:lineRule="auto"/>
                    <w:ind w:right="283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bdr w:val="none" w:sz="0" w:space="0" w:color="auto" w:frame="1"/>
                      <w:lang w:eastAsia="en-GB"/>
                    </w:rPr>
                  </w:pPr>
                  <w:r w:rsidRPr="0011537A">
                    <w:rPr>
                      <w:rFonts w:eastAsia="Times New Roman" w:cstheme="minorHAnsi"/>
                      <w:b/>
                      <w:bCs/>
                      <w:color w:val="000000"/>
                      <w:bdr w:val="none" w:sz="0" w:space="0" w:color="auto" w:frame="1"/>
                      <w:lang w:eastAsia="en-GB"/>
                    </w:rPr>
                    <w:t xml:space="preserve">Week: </w:t>
                  </w:r>
                  <w:r w:rsidR="00C52FDC">
                    <w:rPr>
                      <w:rFonts w:eastAsia="Times New Roman" w:cstheme="minorHAnsi"/>
                      <w:b/>
                      <w:bCs/>
                      <w:color w:val="000000"/>
                      <w:bdr w:val="none" w:sz="0" w:space="0" w:color="auto" w:frame="1"/>
                      <w:lang w:eastAsia="en-GB"/>
                    </w:rPr>
                    <w:t>7</w:t>
                  </w:r>
                </w:p>
                <w:p w14:paraId="7F936487" w14:textId="5737B049" w:rsidR="00884A84" w:rsidRPr="0011537A" w:rsidRDefault="00884A84" w:rsidP="008B000B">
                  <w:pPr>
                    <w:spacing w:after="0" w:line="240" w:lineRule="auto"/>
                    <w:ind w:right="283"/>
                    <w:jc w:val="center"/>
                    <w:rPr>
                      <w:rFonts w:eastAsia="Times New Roman" w:cstheme="minorHAnsi"/>
                      <w:color w:val="242424"/>
                      <w:lang w:eastAsia="en-GB"/>
                    </w:rPr>
                  </w:pPr>
                </w:p>
              </w:tc>
            </w:tr>
          </w:tbl>
          <w:p w14:paraId="1D7D3857" w14:textId="77777777" w:rsidR="00884A84" w:rsidRPr="0011537A" w:rsidRDefault="00884A84" w:rsidP="008B000B">
            <w:pPr>
              <w:pStyle w:val="NoSpacing"/>
              <w:ind w:right="283"/>
              <w:rPr>
                <w:rFonts w:cstheme="minorHAnsi"/>
              </w:rPr>
            </w:pPr>
            <w:r w:rsidRPr="0011537A">
              <w:rPr>
                <w:rFonts w:cstheme="minorHAnsi"/>
              </w:rPr>
              <w:t> </w:t>
            </w:r>
          </w:p>
        </w:tc>
      </w:tr>
      <w:tr w:rsidR="00884A84" w:rsidRPr="00884A84" w14:paraId="66660D44" w14:textId="77777777" w:rsidTr="009B73BF">
        <w:tc>
          <w:tcPr>
            <w:tcW w:w="114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C5FEF" w14:textId="77777777" w:rsidR="00884A84" w:rsidRPr="0011537A" w:rsidRDefault="00884A84" w:rsidP="008B000B">
            <w:pPr>
              <w:pStyle w:val="NoSpacing"/>
              <w:ind w:right="283"/>
              <w:rPr>
                <w:rFonts w:cstheme="minorHAnsi"/>
              </w:rPr>
            </w:pPr>
            <w:r w:rsidRPr="0011537A">
              <w:rPr>
                <w:rFonts w:cstheme="minorHAnsi"/>
                <w:b/>
                <w:bCs/>
              </w:rPr>
              <w:t> </w:t>
            </w:r>
          </w:p>
          <w:p w14:paraId="67D4B664" w14:textId="4F264288" w:rsidR="00884A84" w:rsidRPr="0011537A" w:rsidRDefault="00884A84" w:rsidP="008B000B">
            <w:pPr>
              <w:pStyle w:val="NoSpacing"/>
              <w:ind w:right="283"/>
              <w:rPr>
                <w:rFonts w:cstheme="minorHAnsi"/>
              </w:rPr>
            </w:pPr>
          </w:p>
        </w:tc>
      </w:tr>
      <w:tr w:rsidR="00884A84" w:rsidRPr="00725523" w14:paraId="53B151BD" w14:textId="77777777" w:rsidTr="009B73BF">
        <w:tc>
          <w:tcPr>
            <w:tcW w:w="1148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E9302" w14:textId="7BB7E8BB" w:rsidR="00884A84" w:rsidRPr="0011537A" w:rsidRDefault="00F9737B" w:rsidP="008B000B">
            <w:pPr>
              <w:pStyle w:val="NoSpacing"/>
              <w:ind w:right="283"/>
              <w:rPr>
                <w:rFonts w:cstheme="minorHAnsi"/>
              </w:rPr>
            </w:pPr>
            <w:r w:rsidRPr="0011537A">
              <w:rPr>
                <w:rFonts w:cstheme="minorHAnsi"/>
              </w:rPr>
              <w:t xml:space="preserve">Welcome to </w:t>
            </w:r>
            <w:r w:rsidR="00992048">
              <w:rPr>
                <w:rFonts w:cstheme="minorHAnsi"/>
              </w:rPr>
              <w:t xml:space="preserve">the </w:t>
            </w:r>
            <w:r w:rsidRPr="0011537A">
              <w:rPr>
                <w:rFonts w:cstheme="minorHAnsi"/>
              </w:rPr>
              <w:t xml:space="preserve">week </w:t>
            </w:r>
            <w:r w:rsidR="00C52FDC">
              <w:rPr>
                <w:rFonts w:cstheme="minorHAnsi"/>
              </w:rPr>
              <w:t>7</w:t>
            </w:r>
            <w:r w:rsidRPr="0011537A">
              <w:rPr>
                <w:rFonts w:cstheme="minorHAnsi"/>
              </w:rPr>
              <w:t xml:space="preserve"> update</w:t>
            </w:r>
            <w:r w:rsidR="00992048">
              <w:rPr>
                <w:rFonts w:cstheme="minorHAnsi"/>
              </w:rPr>
              <w:t>.</w:t>
            </w:r>
          </w:p>
          <w:p w14:paraId="53869913" w14:textId="09CA8FED" w:rsidR="00594972" w:rsidRDefault="00DB6769" w:rsidP="008B000B">
            <w:pPr>
              <w:pStyle w:val="NoSpacing"/>
              <w:ind w:right="283"/>
              <w:rPr>
                <w:rFonts w:cstheme="minorHAnsi"/>
              </w:rPr>
            </w:pPr>
            <w:r>
              <w:rPr>
                <w:rFonts w:cstheme="minorHAnsi"/>
              </w:rPr>
              <w:t xml:space="preserve">Time is passing quickly and </w:t>
            </w:r>
            <w:r w:rsidR="008C30DA">
              <w:rPr>
                <w:rFonts w:cstheme="minorHAnsi"/>
              </w:rPr>
              <w:t xml:space="preserve">we are now into the final </w:t>
            </w:r>
            <w:r w:rsidR="00725E6E">
              <w:rPr>
                <w:rFonts w:cstheme="minorHAnsi"/>
              </w:rPr>
              <w:t>four weeks</w:t>
            </w:r>
            <w:r w:rsidR="00EB3CE3">
              <w:rPr>
                <w:rFonts w:cstheme="minorHAnsi"/>
              </w:rPr>
              <w:t xml:space="preserve"> of Professional Practice</w:t>
            </w:r>
            <w:r w:rsidR="00725E6E">
              <w:rPr>
                <w:rFonts w:cstheme="minorHAnsi"/>
              </w:rPr>
              <w:t>.</w:t>
            </w:r>
            <w:r w:rsidR="00CF5E4F">
              <w:rPr>
                <w:rFonts w:cstheme="minorHAnsi"/>
              </w:rPr>
              <w:t xml:space="preserve"> </w:t>
            </w:r>
            <w:r w:rsidR="008C30DA">
              <w:rPr>
                <w:rFonts w:cstheme="minorHAnsi"/>
              </w:rPr>
              <w:t xml:space="preserve">During </w:t>
            </w:r>
            <w:r w:rsidR="00CF5E4F">
              <w:rPr>
                <w:rFonts w:cstheme="minorHAnsi"/>
              </w:rPr>
              <w:t>this time</w:t>
            </w:r>
            <w:r w:rsidR="00070E47">
              <w:rPr>
                <w:rFonts w:cstheme="minorHAnsi"/>
              </w:rPr>
              <w:t xml:space="preserve"> and for</w:t>
            </w:r>
            <w:r w:rsidR="0001205F">
              <w:rPr>
                <w:rFonts w:cstheme="minorHAnsi"/>
              </w:rPr>
              <w:t xml:space="preserve"> </w:t>
            </w:r>
            <w:r w:rsidR="00070E47">
              <w:rPr>
                <w:rFonts w:cstheme="minorHAnsi"/>
              </w:rPr>
              <w:t>the remainder of the practice</w:t>
            </w:r>
            <w:r w:rsidR="005B7062">
              <w:rPr>
                <w:rFonts w:cstheme="minorHAnsi"/>
              </w:rPr>
              <w:t>,</w:t>
            </w:r>
            <w:r w:rsidR="00E2673B">
              <w:rPr>
                <w:rFonts w:cstheme="minorHAnsi"/>
              </w:rPr>
              <w:t xml:space="preserve"> trainees will be </w:t>
            </w:r>
            <w:r w:rsidR="00902848">
              <w:rPr>
                <w:rFonts w:cstheme="minorHAnsi"/>
              </w:rPr>
              <w:t xml:space="preserve">planning and </w:t>
            </w:r>
            <w:r w:rsidR="00E2673B">
              <w:rPr>
                <w:rFonts w:cstheme="minorHAnsi"/>
              </w:rPr>
              <w:t xml:space="preserve">teaching </w:t>
            </w:r>
            <w:r w:rsidR="0030243A">
              <w:rPr>
                <w:rFonts w:cstheme="minorHAnsi"/>
              </w:rPr>
              <w:t>around 80% of the class timetable</w:t>
            </w:r>
            <w:r w:rsidR="005B7062">
              <w:rPr>
                <w:rFonts w:cstheme="minorHAnsi"/>
              </w:rPr>
              <w:t xml:space="preserve"> with 20% PPA time</w:t>
            </w:r>
            <w:r w:rsidR="0030243A">
              <w:rPr>
                <w:rFonts w:cstheme="minorHAnsi"/>
              </w:rPr>
              <w:t>.</w:t>
            </w:r>
            <w:r w:rsidR="006A3994">
              <w:rPr>
                <w:rFonts w:cstheme="minorHAnsi"/>
              </w:rPr>
              <w:t xml:space="preserve"> </w:t>
            </w:r>
            <w:r w:rsidR="000D7FE7">
              <w:rPr>
                <w:rFonts w:cstheme="minorHAnsi"/>
              </w:rPr>
              <w:t xml:space="preserve">If there are any </w:t>
            </w:r>
            <w:r w:rsidR="00AB2F5F">
              <w:rPr>
                <w:rFonts w:cstheme="minorHAnsi"/>
              </w:rPr>
              <w:t xml:space="preserve">questions or concerns about these percentages </w:t>
            </w:r>
            <w:r w:rsidR="00561884">
              <w:rPr>
                <w:rFonts w:cstheme="minorHAnsi"/>
              </w:rPr>
              <w:t>and you feel trainees may need f</w:t>
            </w:r>
            <w:r w:rsidR="00FD7EEB">
              <w:rPr>
                <w:rFonts w:cstheme="minorHAnsi"/>
              </w:rPr>
              <w:t>urther support in build</w:t>
            </w:r>
            <w:r w:rsidR="00BB6E5C">
              <w:rPr>
                <w:rFonts w:cstheme="minorHAnsi"/>
              </w:rPr>
              <w:t>i</w:t>
            </w:r>
            <w:r w:rsidR="00FD7EEB">
              <w:rPr>
                <w:rFonts w:cstheme="minorHAnsi"/>
              </w:rPr>
              <w:t xml:space="preserve">ng up </w:t>
            </w:r>
            <w:r w:rsidR="003B1F96">
              <w:rPr>
                <w:rFonts w:cstheme="minorHAnsi"/>
              </w:rPr>
              <w:t>and maintaining</w:t>
            </w:r>
            <w:r w:rsidR="00FD7EEB">
              <w:rPr>
                <w:rFonts w:cstheme="minorHAnsi"/>
              </w:rPr>
              <w:t xml:space="preserve"> </w:t>
            </w:r>
            <w:r w:rsidR="00C862DB">
              <w:rPr>
                <w:rFonts w:cstheme="minorHAnsi"/>
              </w:rPr>
              <w:t>80%</w:t>
            </w:r>
            <w:r w:rsidR="00FD7EEB">
              <w:rPr>
                <w:rFonts w:cstheme="minorHAnsi"/>
              </w:rPr>
              <w:t xml:space="preserve">, please discuss opportunities for team planning and also </w:t>
            </w:r>
            <w:r w:rsidR="00AB2F5F">
              <w:rPr>
                <w:rFonts w:cstheme="minorHAnsi"/>
              </w:rPr>
              <w:t xml:space="preserve">speak to </w:t>
            </w:r>
            <w:r w:rsidR="00F43142">
              <w:rPr>
                <w:rFonts w:cstheme="minorHAnsi"/>
              </w:rPr>
              <w:t>the</w:t>
            </w:r>
            <w:r w:rsidR="00AB2F5F">
              <w:rPr>
                <w:rFonts w:cstheme="minorHAnsi"/>
              </w:rPr>
              <w:t xml:space="preserve"> link</w:t>
            </w:r>
            <w:r w:rsidR="0001205F">
              <w:rPr>
                <w:rFonts w:cstheme="minorHAnsi"/>
              </w:rPr>
              <w:t xml:space="preserve"> tutor</w:t>
            </w:r>
            <w:r w:rsidR="00A07630">
              <w:rPr>
                <w:rFonts w:cstheme="minorHAnsi"/>
              </w:rPr>
              <w:t xml:space="preserve"> if you need further support with this</w:t>
            </w:r>
            <w:r w:rsidR="0001205F">
              <w:rPr>
                <w:rFonts w:cstheme="minorHAnsi"/>
              </w:rPr>
              <w:t>.</w:t>
            </w:r>
          </w:p>
          <w:p w14:paraId="67687A01" w14:textId="77777777" w:rsidR="00C545BB" w:rsidRPr="0011537A" w:rsidRDefault="00C545BB" w:rsidP="008B000B">
            <w:pPr>
              <w:pStyle w:val="NoSpacing"/>
              <w:ind w:right="283"/>
              <w:rPr>
                <w:rFonts w:cstheme="minorHAnsi"/>
              </w:rPr>
            </w:pPr>
          </w:p>
          <w:p w14:paraId="2ACD6CC4" w14:textId="77777777" w:rsidR="00B17EBB" w:rsidRPr="0011537A" w:rsidRDefault="00B17EBB" w:rsidP="008B000B">
            <w:pPr>
              <w:pStyle w:val="NoSpacing"/>
              <w:ind w:right="283"/>
              <w:rPr>
                <w:rFonts w:cstheme="minorHAnsi"/>
              </w:rPr>
            </w:pPr>
          </w:p>
          <w:p w14:paraId="120562D3" w14:textId="4BC49CF1" w:rsidR="00B67AB7" w:rsidRDefault="00884A84" w:rsidP="008B000B">
            <w:pPr>
              <w:pStyle w:val="NoSpacing"/>
              <w:ind w:right="283"/>
              <w:rPr>
                <w:rFonts w:cstheme="minorHAnsi"/>
                <w:b/>
                <w:bCs/>
              </w:rPr>
            </w:pPr>
            <w:r w:rsidRPr="0011537A">
              <w:rPr>
                <w:rFonts w:cstheme="minorHAnsi"/>
                <w:b/>
                <w:bCs/>
              </w:rPr>
              <w:t>Weekly intended curriculum expectations</w:t>
            </w:r>
            <w:r w:rsidR="1074910F" w:rsidRPr="0011537A">
              <w:rPr>
                <w:rFonts w:cstheme="minorHAnsi"/>
                <w:b/>
                <w:bCs/>
              </w:rPr>
              <w:t xml:space="preserve"> linked to </w:t>
            </w:r>
            <w:r w:rsidR="006175E7">
              <w:rPr>
                <w:rFonts w:cstheme="minorHAnsi"/>
                <w:b/>
                <w:bCs/>
              </w:rPr>
              <w:t xml:space="preserve">the </w:t>
            </w:r>
            <w:r w:rsidR="000534F7">
              <w:rPr>
                <w:rFonts w:cstheme="minorHAnsi"/>
                <w:b/>
                <w:bCs/>
              </w:rPr>
              <w:t>ITTECF</w:t>
            </w:r>
            <w:r w:rsidR="00B31AA1" w:rsidRPr="0011537A">
              <w:rPr>
                <w:rFonts w:cstheme="minorHAnsi"/>
                <w:b/>
                <w:bCs/>
              </w:rPr>
              <w:t>:</w:t>
            </w:r>
          </w:p>
          <w:p w14:paraId="78DFAE1A" w14:textId="77777777" w:rsidR="005B76EE" w:rsidRPr="005B76EE" w:rsidRDefault="005B76EE" w:rsidP="005B76EE">
            <w:pPr>
              <w:pStyle w:val="NoSpacing"/>
              <w:ind w:right="283"/>
              <w:rPr>
                <w:rFonts w:cstheme="minorHAnsi"/>
              </w:rPr>
            </w:pPr>
            <w:r w:rsidRPr="005B76EE">
              <w:rPr>
                <w:rFonts w:cstheme="minorHAnsi"/>
              </w:rPr>
              <w:t>Curriculum for the week:  Please refer to EHU ITE Curriculum guidance as appropriate.</w:t>
            </w:r>
          </w:p>
          <w:p w14:paraId="5FB7000F" w14:textId="0D31AF2A" w:rsidR="001E44CF" w:rsidRPr="0011537A" w:rsidRDefault="005B76EE" w:rsidP="001E44CF">
            <w:pPr>
              <w:pStyle w:val="NoSpacing"/>
              <w:ind w:right="283"/>
              <w:rPr>
                <w:rFonts w:cstheme="minorHAnsi"/>
              </w:rPr>
            </w:pPr>
            <w:r w:rsidRPr="005B76EE">
              <w:rPr>
                <w:rFonts w:cstheme="minorHAnsi"/>
              </w:rPr>
              <w:t>SK</w:t>
            </w:r>
            <w:r w:rsidR="00C339DB">
              <w:rPr>
                <w:rFonts w:cstheme="minorHAnsi"/>
              </w:rPr>
              <w:t xml:space="preserve"> - </w:t>
            </w:r>
            <w:r w:rsidRPr="005B76EE">
              <w:rPr>
                <w:rFonts w:cstheme="minorHAnsi"/>
              </w:rPr>
              <w:t>Refer to Subject Component Grid for Core and Foundation Subject Knowledge Focuses</w:t>
            </w:r>
            <w:r w:rsidR="001E44CF" w:rsidRPr="0011537A">
              <w:rPr>
                <w:rFonts w:cstheme="minorHAnsi"/>
              </w:rPr>
              <w:t xml:space="preserve"> These are available on the mentor space </w:t>
            </w:r>
            <w:r w:rsidR="00C145F8" w:rsidRPr="00C145F8">
              <w:t xml:space="preserve"> </w:t>
            </w:r>
            <w:hyperlink r:id="rId11" w:history="1">
              <w:r w:rsidR="00C145F8" w:rsidRPr="00C145F8">
                <w:rPr>
                  <w:color w:val="0000FF"/>
                  <w:u w:val="single"/>
                </w:rPr>
                <w:t>Primary 5-11 UG Consolidation (Y4</w:t>
              </w:r>
              <w:r w:rsidR="00C145F8" w:rsidRPr="00C145F8">
                <w:rPr>
                  <w:color w:val="0000FF"/>
                  <w:u w:val="single"/>
                </w:rPr>
                <w:t>)</w:t>
              </w:r>
              <w:r w:rsidR="00C145F8" w:rsidRPr="00C145F8">
                <w:rPr>
                  <w:color w:val="0000FF"/>
                  <w:u w:val="single"/>
                </w:rPr>
                <w:t xml:space="preserve"> PT - Mentor Space </w:t>
              </w:r>
            </w:hyperlink>
          </w:p>
          <w:p w14:paraId="4DAD5473" w14:textId="0A8A2714" w:rsidR="005B76EE" w:rsidRPr="005B76EE" w:rsidRDefault="005B76EE" w:rsidP="005B76EE">
            <w:pPr>
              <w:pStyle w:val="NoSpacing"/>
              <w:ind w:right="283"/>
              <w:rPr>
                <w:rFonts w:cstheme="minorHAnsi"/>
              </w:rPr>
            </w:pPr>
          </w:p>
          <w:p w14:paraId="4991D9E6" w14:textId="77777777" w:rsidR="00C339DB" w:rsidRDefault="005B76EE" w:rsidP="005B76EE">
            <w:pPr>
              <w:pStyle w:val="NoSpacing"/>
              <w:ind w:right="283"/>
              <w:rPr>
                <w:rFonts w:cstheme="minorHAnsi"/>
              </w:rPr>
            </w:pPr>
            <w:r w:rsidRPr="005B76EE">
              <w:rPr>
                <w:rFonts w:cstheme="minorHAnsi"/>
              </w:rPr>
              <w:t>HE</w:t>
            </w:r>
            <w:r w:rsidR="00C339DB">
              <w:rPr>
                <w:rFonts w:cstheme="minorHAnsi"/>
              </w:rPr>
              <w:t xml:space="preserve"> - </w:t>
            </w:r>
            <w:r w:rsidRPr="005B76EE">
              <w:rPr>
                <w:rFonts w:cstheme="minorHAnsi"/>
              </w:rPr>
              <w:t>Know the educational disadvantages faced by pupils who are looked-after (CLA) and what measures are needed to ensure they move successfully into adulthood (health, safety and opportunities) </w:t>
            </w:r>
            <w:r w:rsidRPr="005B76EE">
              <w:rPr>
                <w:rFonts w:cstheme="minorHAnsi"/>
              </w:rPr>
              <w:tab/>
            </w:r>
          </w:p>
          <w:p w14:paraId="0D8DA47C" w14:textId="100D7B64" w:rsidR="005B76EE" w:rsidRPr="005B76EE" w:rsidRDefault="005B76EE" w:rsidP="005B76EE">
            <w:pPr>
              <w:pStyle w:val="NoSpacing"/>
              <w:ind w:right="283"/>
              <w:rPr>
                <w:rFonts w:cstheme="minorHAnsi"/>
              </w:rPr>
            </w:pPr>
            <w:r w:rsidRPr="005B76EE">
              <w:rPr>
                <w:rFonts w:cstheme="minorHAnsi"/>
              </w:rPr>
              <w:t>HPL</w:t>
            </w:r>
            <w:r w:rsidR="00C339DB">
              <w:rPr>
                <w:rFonts w:cstheme="minorHAnsi"/>
              </w:rPr>
              <w:t xml:space="preserve"> - </w:t>
            </w:r>
            <w:r w:rsidRPr="005B76EE">
              <w:rPr>
                <w:rFonts w:cstheme="minorHAnsi"/>
              </w:rPr>
              <w:t>The impact of targeted questioning on pupils’ retrieval and recall</w:t>
            </w:r>
          </w:p>
          <w:p w14:paraId="6DA51292" w14:textId="77777777" w:rsidR="00C339DB" w:rsidRDefault="005B76EE" w:rsidP="005B76EE">
            <w:pPr>
              <w:pStyle w:val="NoSpacing"/>
              <w:ind w:right="283"/>
              <w:rPr>
                <w:rFonts w:cstheme="minorHAnsi"/>
              </w:rPr>
            </w:pPr>
            <w:r w:rsidRPr="005B76EE">
              <w:rPr>
                <w:rFonts w:cstheme="minorHAnsi"/>
              </w:rPr>
              <w:t>HPL</w:t>
            </w:r>
            <w:r w:rsidR="00C339DB">
              <w:rPr>
                <w:rFonts w:cstheme="minorHAnsi"/>
              </w:rPr>
              <w:t xml:space="preserve"> - </w:t>
            </w:r>
            <w:r w:rsidRPr="005B76EE">
              <w:rPr>
                <w:rFonts w:cstheme="minorHAnsi"/>
              </w:rPr>
              <w:t>Understand the importance of inclusive, learner friendly environments.</w:t>
            </w:r>
            <w:r w:rsidRPr="005B76EE">
              <w:rPr>
                <w:rFonts w:cstheme="minorHAnsi"/>
              </w:rPr>
              <w:tab/>
            </w:r>
          </w:p>
          <w:p w14:paraId="5C3F5868" w14:textId="0B89DAB3" w:rsidR="005B76EE" w:rsidRPr="005B76EE" w:rsidRDefault="005B76EE" w:rsidP="005B76EE">
            <w:pPr>
              <w:pStyle w:val="NoSpacing"/>
              <w:ind w:right="283"/>
              <w:rPr>
                <w:rFonts w:cstheme="minorHAnsi"/>
              </w:rPr>
            </w:pPr>
            <w:r w:rsidRPr="005B76EE">
              <w:rPr>
                <w:rFonts w:cstheme="minorHAnsi"/>
              </w:rPr>
              <w:t>P</w:t>
            </w:r>
            <w:r w:rsidR="00C339DB">
              <w:rPr>
                <w:rFonts w:cstheme="minorHAnsi"/>
              </w:rPr>
              <w:t xml:space="preserve">B - </w:t>
            </w:r>
            <w:r w:rsidRPr="005B76EE">
              <w:rPr>
                <w:rFonts w:cstheme="minorHAnsi"/>
              </w:rPr>
              <w:t>To know the importance of accurate record keeping, listening to the views of the child, sharing information in a timely manner.</w:t>
            </w:r>
          </w:p>
          <w:p w14:paraId="50A528EF" w14:textId="77777777" w:rsidR="000F72C3" w:rsidRPr="000F72C3" w:rsidRDefault="000F72C3" w:rsidP="000F72C3">
            <w:pPr>
              <w:pStyle w:val="NoSpacing"/>
              <w:ind w:right="283"/>
              <w:rPr>
                <w:rFonts w:cstheme="minorHAnsi"/>
              </w:rPr>
            </w:pPr>
          </w:p>
          <w:p w14:paraId="139D094A" w14:textId="76C2229A" w:rsidR="00496863" w:rsidRPr="000F72C3" w:rsidRDefault="000F72C3" w:rsidP="000F72C3">
            <w:pPr>
              <w:pStyle w:val="NoSpacing"/>
              <w:ind w:right="283"/>
              <w:rPr>
                <w:rFonts w:cstheme="minorHAnsi"/>
                <w:b/>
                <w:bCs/>
              </w:rPr>
            </w:pPr>
            <w:r w:rsidRPr="00940761">
              <w:rPr>
                <w:rFonts w:cstheme="minorHAnsi"/>
                <w:b/>
                <w:bCs/>
              </w:rPr>
              <w:t>Mentor focus:</w:t>
            </w:r>
            <w:r w:rsidR="00314F03" w:rsidRPr="00940761">
              <w:rPr>
                <w:rFonts w:cstheme="minorHAnsi"/>
                <w:b/>
                <w:bCs/>
              </w:rPr>
              <w:t xml:space="preserve"> </w:t>
            </w:r>
          </w:p>
          <w:p w14:paraId="722B57CB" w14:textId="41F9E652" w:rsidR="001D6D62" w:rsidRPr="00F44E84" w:rsidRDefault="00E002A5" w:rsidP="00F44E84">
            <w:pPr>
              <w:spacing w:after="0" w:line="240" w:lineRule="auto"/>
              <w:jc w:val="left"/>
              <w:rPr>
                <w:rFonts w:eastAsiaTheme="minorHAnsi" w:cstheme="minorHAnsi"/>
              </w:rPr>
            </w:pPr>
            <w:r w:rsidRPr="00E002A5">
              <w:rPr>
                <w:rFonts w:eastAsiaTheme="minorHAnsi" w:cstheme="minorHAnsi"/>
                <w:i/>
                <w:iCs/>
                <w:u w:val="single"/>
              </w:rPr>
              <w:t>Workload</w:t>
            </w:r>
            <w:r w:rsidRPr="00E002A5">
              <w:rPr>
                <w:rFonts w:eastAsiaTheme="minorHAnsi" w:cstheme="minorHAnsi"/>
                <w:u w:val="single"/>
              </w:rPr>
              <w:t xml:space="preserve"> </w:t>
            </w:r>
            <w:r>
              <w:rPr>
                <w:rFonts w:eastAsiaTheme="minorHAnsi" w:cstheme="minorHAnsi"/>
              </w:rPr>
              <w:t xml:space="preserve">- </w:t>
            </w:r>
            <w:r w:rsidR="00F95E72">
              <w:rPr>
                <w:rFonts w:eastAsiaTheme="minorHAnsi" w:cstheme="minorHAnsi"/>
              </w:rPr>
              <w:t>P</w:t>
            </w:r>
            <w:r w:rsidR="001E50CA">
              <w:rPr>
                <w:rFonts w:eastAsiaTheme="minorHAnsi" w:cstheme="minorHAnsi"/>
              </w:rPr>
              <w:t>lease continue to share you</w:t>
            </w:r>
            <w:r w:rsidR="00851C68">
              <w:rPr>
                <w:rFonts w:eastAsiaTheme="minorHAnsi" w:cstheme="minorHAnsi"/>
              </w:rPr>
              <w:t xml:space="preserve">r strategies and approaches in managing workload </w:t>
            </w:r>
            <w:r w:rsidR="00720606">
              <w:rPr>
                <w:rFonts w:eastAsiaTheme="minorHAnsi" w:cstheme="minorHAnsi"/>
              </w:rPr>
              <w:t xml:space="preserve">with </w:t>
            </w:r>
            <w:r w:rsidR="004A75CE">
              <w:rPr>
                <w:rFonts w:eastAsiaTheme="minorHAnsi" w:cstheme="minorHAnsi"/>
              </w:rPr>
              <w:t>t</w:t>
            </w:r>
            <w:r w:rsidR="00605D7F">
              <w:rPr>
                <w:rFonts w:eastAsiaTheme="minorHAnsi" w:cstheme="minorHAnsi"/>
              </w:rPr>
              <w:t>rainees</w:t>
            </w:r>
            <w:r w:rsidR="00720606">
              <w:rPr>
                <w:rFonts w:eastAsiaTheme="minorHAnsi" w:cstheme="minorHAnsi"/>
              </w:rPr>
              <w:t xml:space="preserve"> i</w:t>
            </w:r>
            <w:r w:rsidR="00F95E72">
              <w:rPr>
                <w:rFonts w:eastAsiaTheme="minorHAnsi" w:cstheme="minorHAnsi"/>
              </w:rPr>
              <w:t>n the WDS meetings</w:t>
            </w:r>
            <w:r w:rsidR="00281D8B">
              <w:rPr>
                <w:rFonts w:eastAsiaTheme="minorHAnsi" w:cstheme="minorHAnsi"/>
              </w:rPr>
              <w:t xml:space="preserve"> and at other times</w:t>
            </w:r>
            <w:r w:rsidR="009707A6">
              <w:rPr>
                <w:rFonts w:eastAsiaTheme="minorHAnsi" w:cstheme="minorHAnsi"/>
              </w:rPr>
              <w:t>,</w:t>
            </w:r>
            <w:r w:rsidR="00281D8B">
              <w:rPr>
                <w:rFonts w:eastAsiaTheme="minorHAnsi" w:cstheme="minorHAnsi"/>
              </w:rPr>
              <w:t xml:space="preserve"> as appropriate.</w:t>
            </w:r>
          </w:p>
          <w:p w14:paraId="3C7BA610" w14:textId="6D1795B4" w:rsidR="00AB0359" w:rsidRDefault="00576410" w:rsidP="000F72C3">
            <w:pPr>
              <w:pStyle w:val="NoSpacing"/>
              <w:ind w:right="283"/>
              <w:rPr>
                <w:rFonts w:cstheme="minorHAnsi"/>
              </w:rPr>
            </w:pPr>
            <w:r>
              <w:rPr>
                <w:rFonts w:cstheme="minorHAnsi"/>
                <w:i/>
                <w:iCs/>
                <w:u w:val="single"/>
              </w:rPr>
              <w:t>QA3</w:t>
            </w:r>
            <w:r w:rsidR="001D6D62" w:rsidRPr="004A638E">
              <w:rPr>
                <w:rFonts w:cstheme="minorHAnsi"/>
                <w:i/>
                <w:iCs/>
                <w:u w:val="single"/>
              </w:rPr>
              <w:t xml:space="preserve"> visits</w:t>
            </w:r>
            <w:r w:rsidR="00E52010">
              <w:rPr>
                <w:rFonts w:cstheme="minorHAnsi"/>
              </w:rPr>
              <w:t>–</w:t>
            </w:r>
            <w:r w:rsidR="004A638E">
              <w:rPr>
                <w:rFonts w:cstheme="minorHAnsi"/>
              </w:rPr>
              <w:t xml:space="preserve"> </w:t>
            </w:r>
            <w:r w:rsidR="003326E0">
              <w:rPr>
                <w:rFonts w:cstheme="minorHAnsi"/>
              </w:rPr>
              <w:t>Most of t</w:t>
            </w:r>
            <w:r w:rsidR="00B82697">
              <w:rPr>
                <w:rFonts w:cstheme="minorHAnsi"/>
              </w:rPr>
              <w:t>hese visits will have taken place</w:t>
            </w:r>
            <w:r w:rsidR="0012148E">
              <w:rPr>
                <w:rFonts w:cstheme="minorHAnsi"/>
              </w:rPr>
              <w:t xml:space="preserve"> with the link tutor </w:t>
            </w:r>
            <w:r w:rsidR="007E3852">
              <w:rPr>
                <w:rFonts w:cstheme="minorHAnsi"/>
              </w:rPr>
              <w:t xml:space="preserve">during week 6 </w:t>
            </w:r>
            <w:r>
              <w:rPr>
                <w:rFonts w:cstheme="minorHAnsi"/>
              </w:rPr>
              <w:t>although some</w:t>
            </w:r>
            <w:r w:rsidR="007E385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may be completed in this coming week</w:t>
            </w:r>
            <w:r w:rsidR="0012148E">
              <w:rPr>
                <w:rFonts w:cstheme="minorHAnsi"/>
              </w:rPr>
              <w:t xml:space="preserve"> (week 7). Thank</w:t>
            </w:r>
            <w:r w:rsidR="008257E3">
              <w:rPr>
                <w:rFonts w:cstheme="minorHAnsi"/>
              </w:rPr>
              <w:t xml:space="preserve"> you for all the support and expert advice you are giving to the trainees</w:t>
            </w:r>
            <w:r w:rsidR="00F62219">
              <w:rPr>
                <w:rFonts w:cstheme="minorHAnsi"/>
              </w:rPr>
              <w:t xml:space="preserve">. </w:t>
            </w:r>
            <w:r w:rsidR="00AF7405">
              <w:rPr>
                <w:rFonts w:cstheme="minorHAnsi"/>
              </w:rPr>
              <w:t>If you have any worries or c</w:t>
            </w:r>
            <w:r w:rsidR="00FF5BB5">
              <w:rPr>
                <w:rFonts w:cstheme="minorHAnsi"/>
              </w:rPr>
              <w:t>o</w:t>
            </w:r>
            <w:r w:rsidR="00AF7405">
              <w:rPr>
                <w:rFonts w:cstheme="minorHAnsi"/>
              </w:rPr>
              <w:t xml:space="preserve">ncerns between now and the final </w:t>
            </w:r>
            <w:r w:rsidR="00FC71E3">
              <w:rPr>
                <w:rFonts w:cstheme="minorHAnsi"/>
              </w:rPr>
              <w:t>meeting,</w:t>
            </w:r>
            <w:r w:rsidR="00AF7405">
              <w:rPr>
                <w:rFonts w:cstheme="minorHAnsi"/>
              </w:rPr>
              <w:t xml:space="preserve"> please </w:t>
            </w:r>
            <w:r w:rsidR="00661376">
              <w:rPr>
                <w:rFonts w:cstheme="minorHAnsi"/>
              </w:rPr>
              <w:t>contact</w:t>
            </w:r>
            <w:r w:rsidR="00FF5BB5">
              <w:rPr>
                <w:rFonts w:cstheme="minorHAnsi"/>
              </w:rPr>
              <w:t xml:space="preserve"> your link tutor so they can support you and your trainee.</w:t>
            </w:r>
          </w:p>
          <w:p w14:paraId="6A202157" w14:textId="132B50EF" w:rsidR="00024818" w:rsidRPr="000F72C3" w:rsidRDefault="00024818" w:rsidP="00024818">
            <w:pPr>
              <w:pStyle w:val="NoSpacing"/>
              <w:ind w:right="283"/>
              <w:rPr>
                <w:rFonts w:cstheme="minorHAnsi"/>
              </w:rPr>
            </w:pPr>
            <w:r w:rsidRPr="00E002A5">
              <w:rPr>
                <w:rFonts w:cstheme="minorHAnsi"/>
                <w:i/>
                <w:iCs/>
                <w:u w:val="single"/>
              </w:rPr>
              <w:t>Observations</w:t>
            </w:r>
            <w:r w:rsidRPr="00E002A5">
              <w:rPr>
                <w:rFonts w:cstheme="minorHAnsi"/>
                <w:b/>
                <w:bCs/>
                <w:i/>
                <w:iCs/>
              </w:rPr>
              <w:t xml:space="preserve"> </w:t>
            </w:r>
            <w:r>
              <w:rPr>
                <w:rFonts w:cstheme="minorHAnsi"/>
              </w:rPr>
              <w:t xml:space="preserve">- </w:t>
            </w:r>
            <w:r w:rsidRPr="000F72C3">
              <w:rPr>
                <w:rFonts w:cstheme="minorHAnsi"/>
              </w:rPr>
              <w:t>Please continue to observe trainees each week to provide them with subject specific feedback across a range of subjects.</w:t>
            </w:r>
            <w:r>
              <w:rPr>
                <w:rFonts w:cstheme="minorHAnsi"/>
              </w:rPr>
              <w:t xml:space="preserve"> </w:t>
            </w:r>
            <w:r w:rsidR="00E8037C">
              <w:rPr>
                <w:rFonts w:cstheme="minorHAnsi"/>
              </w:rPr>
              <w:t xml:space="preserve">There are short videos and guides on the mentor space </w:t>
            </w:r>
            <w:r w:rsidR="004B5C0E">
              <w:rPr>
                <w:rFonts w:cstheme="minorHAnsi"/>
              </w:rPr>
              <w:t>if you would like further support in setting targets</w:t>
            </w:r>
            <w:r w:rsidR="001A45B1">
              <w:rPr>
                <w:rFonts w:cstheme="minorHAnsi"/>
              </w:rPr>
              <w:t>. Here is the link:</w:t>
            </w:r>
            <w:r w:rsidR="001A45B1">
              <w:t xml:space="preserve"> </w:t>
            </w:r>
            <w:hyperlink r:id="rId12" w:history="1">
              <w:r w:rsidR="001A45B1" w:rsidRPr="001A45B1">
                <w:rPr>
                  <w:rStyle w:val="Hyperlink"/>
                  <w:rFonts w:cstheme="minorHAnsi"/>
                </w:rPr>
                <w:t>https://sites.edgehill.ac.uk/mentorspace/support-for-target-setting/primary-target-setting/</w:t>
              </w:r>
            </w:hyperlink>
          </w:p>
          <w:p w14:paraId="3EB6F044" w14:textId="4B8C69C3" w:rsidR="00AB0359" w:rsidRPr="00AB0359" w:rsidRDefault="00AB0359" w:rsidP="00AB0359">
            <w:pPr>
              <w:spacing w:after="0" w:line="240" w:lineRule="auto"/>
              <w:jc w:val="left"/>
              <w:rPr>
                <w:rFonts w:eastAsiaTheme="minorHAnsi" w:cstheme="minorHAnsi"/>
                <w:i/>
                <w:iCs/>
                <w:u w:val="single"/>
              </w:rPr>
            </w:pPr>
            <w:r>
              <w:rPr>
                <w:rFonts w:eastAsiaTheme="minorHAnsi" w:cstheme="minorHAnsi"/>
                <w:i/>
                <w:iCs/>
                <w:u w:val="single"/>
              </w:rPr>
              <w:t>Documentation</w:t>
            </w:r>
          </w:p>
          <w:p w14:paraId="36093027" w14:textId="0191D86C" w:rsidR="006B3D2F" w:rsidRPr="001E61CE" w:rsidRDefault="00AB0359" w:rsidP="001E61CE">
            <w:pPr>
              <w:spacing w:after="0" w:line="240" w:lineRule="auto"/>
              <w:jc w:val="left"/>
              <w:rPr>
                <w:rFonts w:eastAsiaTheme="minorHAnsi" w:cstheme="minorHAnsi"/>
              </w:rPr>
            </w:pPr>
            <w:r w:rsidRPr="00AB0359">
              <w:rPr>
                <w:rFonts w:eastAsiaTheme="minorHAnsi" w:cstheme="minorHAnsi"/>
              </w:rPr>
              <w:t xml:space="preserve">Please </w:t>
            </w:r>
            <w:r w:rsidR="00012AC5">
              <w:rPr>
                <w:rFonts w:eastAsiaTheme="minorHAnsi" w:cstheme="minorHAnsi"/>
              </w:rPr>
              <w:t>continue to</w:t>
            </w:r>
            <w:r w:rsidRPr="00AB0359">
              <w:rPr>
                <w:rFonts w:eastAsiaTheme="minorHAnsi" w:cstheme="minorHAnsi"/>
              </w:rPr>
              <w:t xml:space="preserve"> ensure </w:t>
            </w:r>
            <w:r w:rsidR="00767956">
              <w:rPr>
                <w:rFonts w:eastAsiaTheme="minorHAnsi" w:cstheme="minorHAnsi"/>
              </w:rPr>
              <w:t xml:space="preserve">the documentation for the WDS and lesson observation </w:t>
            </w:r>
            <w:r w:rsidRPr="00AB0359">
              <w:rPr>
                <w:rFonts w:eastAsiaTheme="minorHAnsi" w:cstheme="minorHAnsi"/>
              </w:rPr>
              <w:t xml:space="preserve">is completed each week and shared with your trainee so they know what they have done well and areas to work on. </w:t>
            </w:r>
          </w:p>
          <w:p w14:paraId="3D3AF4C7" w14:textId="77777777" w:rsidR="006B3D2F" w:rsidRDefault="006B3D2F" w:rsidP="008B000B">
            <w:pPr>
              <w:pStyle w:val="NoSpacing"/>
              <w:ind w:right="283"/>
              <w:rPr>
                <w:rFonts w:cstheme="minorHAnsi"/>
                <w:b/>
                <w:bCs/>
              </w:rPr>
            </w:pPr>
          </w:p>
          <w:p w14:paraId="36CFAF63" w14:textId="19CD4F63" w:rsidR="001C277C" w:rsidRDefault="00473047" w:rsidP="008B000B">
            <w:pPr>
              <w:pStyle w:val="NoSpacing"/>
              <w:ind w:right="283"/>
              <w:rPr>
                <w:rFonts w:cstheme="minorHAnsi"/>
                <w:b/>
                <w:bCs/>
              </w:rPr>
            </w:pPr>
            <w:r w:rsidRPr="0011537A">
              <w:rPr>
                <w:rFonts w:cstheme="minorHAnsi"/>
                <w:b/>
                <w:bCs/>
              </w:rPr>
              <w:t>Link Tutor focus:</w:t>
            </w:r>
            <w:r w:rsidR="00940761" w:rsidRPr="00314F03">
              <w:rPr>
                <w:rFonts w:cstheme="minorHAnsi"/>
                <w:b/>
                <w:bCs/>
                <w:color w:val="FF0000"/>
              </w:rPr>
              <w:t xml:space="preserve"> </w:t>
            </w:r>
          </w:p>
          <w:p w14:paraId="68A9C32C" w14:textId="2B6C8B04" w:rsidR="00E7507A" w:rsidRPr="009C4AA6" w:rsidRDefault="00226716" w:rsidP="00E808D3">
            <w:pPr>
              <w:spacing w:after="0" w:line="240" w:lineRule="auto"/>
              <w:jc w:val="left"/>
              <w:rPr>
                <w:rFonts w:eastAsiaTheme="minorHAnsi" w:cstheme="minorHAnsi"/>
                <w:color w:val="000000"/>
                <w:shd w:val="clear" w:color="auto" w:fill="FFFFFF"/>
              </w:rPr>
            </w:pPr>
            <w:r>
              <w:rPr>
                <w:rFonts w:eastAsiaTheme="minorHAnsi" w:cstheme="minorHAnsi"/>
                <w:i/>
                <w:iCs/>
                <w:color w:val="000000"/>
                <w:u w:val="single"/>
                <w:shd w:val="clear" w:color="auto" w:fill="FFFFFF"/>
              </w:rPr>
              <w:t>QA3</w:t>
            </w:r>
            <w:r w:rsidR="00B563C6" w:rsidRPr="00B563C6">
              <w:rPr>
                <w:rFonts w:eastAsiaTheme="minorHAnsi" w:cstheme="minorHAnsi"/>
                <w:i/>
                <w:iCs/>
                <w:color w:val="000000"/>
                <w:u w:val="single"/>
                <w:shd w:val="clear" w:color="auto" w:fill="FFFFFF"/>
              </w:rPr>
              <w:t xml:space="preserve"> visits</w:t>
            </w:r>
            <w:r w:rsidR="0086575D">
              <w:rPr>
                <w:rFonts w:eastAsiaTheme="minorHAnsi" w:cstheme="minorHAnsi"/>
                <w:i/>
                <w:iCs/>
                <w:color w:val="000000"/>
                <w:u w:val="single"/>
                <w:shd w:val="clear" w:color="auto" w:fill="FFFFFF"/>
              </w:rPr>
              <w:t xml:space="preserve"> - </w:t>
            </w:r>
            <w:r w:rsidR="00B563C6" w:rsidRPr="0086575D">
              <w:rPr>
                <w:rFonts w:eastAsiaTheme="minorHAnsi" w:cstheme="minorHAnsi"/>
                <w:color w:val="000000"/>
                <w:shd w:val="clear" w:color="auto" w:fill="FFFFFF"/>
              </w:rPr>
              <w:t xml:space="preserve">Please ensure </w:t>
            </w:r>
            <w:r w:rsidR="00FF6C3F">
              <w:rPr>
                <w:rFonts w:eastAsiaTheme="minorHAnsi" w:cstheme="minorHAnsi"/>
                <w:color w:val="000000"/>
                <w:shd w:val="clear" w:color="auto" w:fill="FFFFFF"/>
              </w:rPr>
              <w:t xml:space="preserve">all QA3 details are complete on </w:t>
            </w:r>
            <w:r>
              <w:rPr>
                <w:rFonts w:eastAsiaTheme="minorHAnsi" w:cstheme="minorHAnsi"/>
                <w:color w:val="000000"/>
                <w:shd w:val="clear" w:color="auto" w:fill="FFFFFF"/>
              </w:rPr>
              <w:t xml:space="preserve">Abyasa by the end of </w:t>
            </w:r>
            <w:r w:rsidR="002F0684">
              <w:rPr>
                <w:rFonts w:eastAsiaTheme="minorHAnsi" w:cstheme="minorHAnsi"/>
                <w:color w:val="000000"/>
                <w:shd w:val="clear" w:color="auto" w:fill="FFFFFF"/>
              </w:rPr>
              <w:t>the week</w:t>
            </w:r>
            <w:r w:rsidR="00D1636D">
              <w:rPr>
                <w:rFonts w:eastAsiaTheme="minorHAnsi" w:cstheme="minorHAnsi"/>
                <w:color w:val="000000"/>
                <w:shd w:val="clear" w:color="auto" w:fill="FFFFFF"/>
              </w:rPr>
              <w:t xml:space="preserve"> and </w:t>
            </w:r>
            <w:r w:rsidR="00D1636D">
              <w:rPr>
                <w:rFonts w:eastAsiaTheme="minorHAnsi" w:cstheme="minorHAnsi"/>
                <w:color w:val="000000"/>
                <w:shd w:val="clear" w:color="auto" w:fill="FFFFFF"/>
              </w:rPr>
              <w:t>continue to monitor your trainee’s progress on</w:t>
            </w:r>
            <w:r w:rsidR="00DA0FCD">
              <w:rPr>
                <w:rFonts w:eastAsiaTheme="minorHAnsi" w:cstheme="minorHAnsi"/>
                <w:color w:val="000000"/>
                <w:shd w:val="clear" w:color="auto" w:fill="FFFFFF"/>
              </w:rPr>
              <w:t xml:space="preserve"> the system</w:t>
            </w:r>
            <w:r w:rsidR="00D1636D">
              <w:rPr>
                <w:rFonts w:eastAsiaTheme="minorHAnsi" w:cstheme="minorHAnsi"/>
                <w:color w:val="000000"/>
                <w:shd w:val="clear" w:color="auto" w:fill="FFFFFF"/>
              </w:rPr>
              <w:t>.</w:t>
            </w:r>
            <w:r w:rsidR="002D0D1C">
              <w:rPr>
                <w:rFonts w:eastAsiaTheme="minorHAnsi" w:cstheme="minorHAnsi"/>
                <w:color w:val="000000"/>
                <w:shd w:val="clear" w:color="auto" w:fill="FFFFFF"/>
              </w:rPr>
              <w:t xml:space="preserve"> </w:t>
            </w:r>
            <w:r w:rsidR="0086575D" w:rsidRPr="00B563C6">
              <w:rPr>
                <w:rFonts w:eastAsiaTheme="minorHAnsi" w:cstheme="minorHAnsi"/>
                <w:color w:val="000000"/>
                <w:shd w:val="clear" w:color="auto" w:fill="FFFFFF"/>
              </w:rPr>
              <w:t>If there a</w:t>
            </w:r>
            <w:r w:rsidR="009E060D">
              <w:rPr>
                <w:rFonts w:eastAsiaTheme="minorHAnsi" w:cstheme="minorHAnsi"/>
                <w:color w:val="000000"/>
                <w:shd w:val="clear" w:color="auto" w:fill="FFFFFF"/>
              </w:rPr>
              <w:t>re any</w:t>
            </w:r>
            <w:r w:rsidR="0086575D" w:rsidRPr="00B563C6">
              <w:rPr>
                <w:rFonts w:eastAsiaTheme="minorHAnsi" w:cstheme="minorHAnsi"/>
                <w:color w:val="000000"/>
                <w:shd w:val="clear" w:color="auto" w:fill="FFFFFF"/>
              </w:rPr>
              <w:t xml:space="preserve"> concerns raised at any time by your school, </w:t>
            </w:r>
            <w:r w:rsidR="0086575D">
              <w:rPr>
                <w:rFonts w:eastAsiaTheme="minorHAnsi" w:cstheme="minorHAnsi"/>
                <w:color w:val="000000"/>
                <w:shd w:val="clear" w:color="auto" w:fill="FFFFFF"/>
              </w:rPr>
              <w:t>the</w:t>
            </w:r>
            <w:r w:rsidR="008F37EF">
              <w:rPr>
                <w:rFonts w:eastAsiaTheme="minorHAnsi" w:cstheme="minorHAnsi"/>
                <w:color w:val="000000"/>
                <w:shd w:val="clear" w:color="auto" w:fill="FFFFFF"/>
              </w:rPr>
              <w:t>se should be recorded on the WDS</w:t>
            </w:r>
            <w:r w:rsidR="00304C14">
              <w:rPr>
                <w:rFonts w:eastAsiaTheme="minorHAnsi" w:cstheme="minorHAnsi"/>
                <w:color w:val="000000"/>
                <w:shd w:val="clear" w:color="auto" w:fill="FFFFFF"/>
              </w:rPr>
              <w:t xml:space="preserve"> </w:t>
            </w:r>
            <w:r w:rsidR="0099024F">
              <w:rPr>
                <w:rFonts w:eastAsiaTheme="minorHAnsi" w:cstheme="minorHAnsi"/>
                <w:color w:val="000000"/>
                <w:shd w:val="clear" w:color="auto" w:fill="FFFFFF"/>
              </w:rPr>
              <w:t>and</w:t>
            </w:r>
            <w:r w:rsidR="00304C14">
              <w:rPr>
                <w:rFonts w:eastAsiaTheme="minorHAnsi" w:cstheme="minorHAnsi"/>
                <w:color w:val="000000"/>
                <w:shd w:val="clear" w:color="auto" w:fill="FFFFFF"/>
              </w:rPr>
              <w:t xml:space="preserve"> </w:t>
            </w:r>
            <w:r w:rsidR="008A41D3">
              <w:rPr>
                <w:rFonts w:eastAsiaTheme="minorHAnsi" w:cstheme="minorHAnsi"/>
                <w:color w:val="000000"/>
                <w:shd w:val="clear" w:color="auto" w:fill="FFFFFF"/>
              </w:rPr>
              <w:t xml:space="preserve">please </w:t>
            </w:r>
            <w:r w:rsidR="005E4B05">
              <w:rPr>
                <w:rFonts w:eastAsiaTheme="minorHAnsi" w:cstheme="minorHAnsi"/>
                <w:color w:val="000000"/>
                <w:shd w:val="clear" w:color="auto" w:fill="FFFFFF"/>
              </w:rPr>
              <w:t>keep me informed as</w:t>
            </w:r>
            <w:r w:rsidR="00304C14">
              <w:rPr>
                <w:rFonts w:eastAsiaTheme="minorHAnsi" w:cstheme="minorHAnsi"/>
                <w:color w:val="000000"/>
                <w:shd w:val="clear" w:color="auto" w:fill="FFFFFF"/>
              </w:rPr>
              <w:t xml:space="preserve"> Professional Practice </w:t>
            </w:r>
            <w:r w:rsidR="005E4B05">
              <w:rPr>
                <w:rFonts w:eastAsiaTheme="minorHAnsi" w:cstheme="minorHAnsi"/>
                <w:color w:val="000000"/>
                <w:shd w:val="clear" w:color="auto" w:fill="FFFFFF"/>
              </w:rPr>
              <w:t xml:space="preserve">Quality </w:t>
            </w:r>
            <w:r w:rsidR="00304C14">
              <w:rPr>
                <w:rFonts w:eastAsiaTheme="minorHAnsi" w:cstheme="minorHAnsi"/>
                <w:color w:val="000000"/>
                <w:shd w:val="clear" w:color="auto" w:fill="FFFFFF"/>
              </w:rPr>
              <w:t>Lead</w:t>
            </w:r>
            <w:r w:rsidR="00986062">
              <w:rPr>
                <w:rFonts w:eastAsiaTheme="minorHAnsi" w:cstheme="minorHAnsi"/>
                <w:color w:val="000000"/>
                <w:shd w:val="clear" w:color="auto" w:fill="FFFFFF"/>
              </w:rPr>
              <w:t xml:space="preserve">. </w:t>
            </w:r>
          </w:p>
        </w:tc>
      </w:tr>
      <w:tr w:rsidR="00884A84" w:rsidRPr="00725523" w14:paraId="78E6D03E" w14:textId="77777777" w:rsidTr="009B73BF">
        <w:tc>
          <w:tcPr>
            <w:tcW w:w="1148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88652" w14:textId="77777777" w:rsidR="00027B60" w:rsidRPr="0011537A" w:rsidRDefault="00027B60" w:rsidP="009550CF">
            <w:pPr>
              <w:pStyle w:val="NoSpacing"/>
              <w:ind w:right="283"/>
              <w:rPr>
                <w:rFonts w:cstheme="minorHAnsi"/>
              </w:rPr>
            </w:pPr>
          </w:p>
          <w:p w14:paraId="696C402C" w14:textId="45866475" w:rsidR="00884A84" w:rsidRPr="0011537A" w:rsidRDefault="00884A84" w:rsidP="008B000B">
            <w:pPr>
              <w:pStyle w:val="NoSpacing"/>
              <w:ind w:left="113" w:right="283"/>
              <w:rPr>
                <w:rFonts w:cstheme="minorHAnsi"/>
              </w:rPr>
            </w:pPr>
          </w:p>
        </w:tc>
      </w:tr>
      <w:tr w:rsidR="00884A84" w:rsidRPr="00725523" w14:paraId="4831E3D1" w14:textId="77777777" w:rsidTr="009B73BF">
        <w:tc>
          <w:tcPr>
            <w:tcW w:w="1148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B4264" w14:textId="084A2F37" w:rsidR="00976140" w:rsidRPr="0011537A" w:rsidRDefault="00E62558" w:rsidP="00976140">
            <w:pPr>
              <w:pStyle w:val="NoSpacing"/>
              <w:ind w:right="283"/>
              <w:rPr>
                <w:rFonts w:cstheme="minorHAnsi"/>
                <w:b/>
                <w:bCs/>
              </w:rPr>
            </w:pPr>
            <w:r w:rsidRPr="0011537A">
              <w:rPr>
                <w:rFonts w:cstheme="minorHAnsi"/>
                <w:b/>
                <w:bCs/>
              </w:rPr>
              <w:t xml:space="preserve">Trainees - </w:t>
            </w:r>
            <w:r w:rsidR="00884A84" w:rsidRPr="0011537A">
              <w:rPr>
                <w:rFonts w:cstheme="minorHAnsi"/>
                <w:b/>
                <w:bCs/>
              </w:rPr>
              <w:t>Observation of experts to support training suggestions</w:t>
            </w:r>
            <w:r w:rsidR="00B31AA1" w:rsidRPr="0011537A">
              <w:rPr>
                <w:rFonts w:cstheme="minorHAnsi"/>
                <w:b/>
                <w:bCs/>
              </w:rPr>
              <w:t>:</w:t>
            </w:r>
          </w:p>
          <w:p w14:paraId="6831A363" w14:textId="492207E4" w:rsidR="004855B7" w:rsidRDefault="008051E0" w:rsidP="00C5230E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As your link tutors have seen you recently in school</w:t>
            </w:r>
            <w:r w:rsidR="001407CD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I have heard many wonderful things</w:t>
            </w:r>
            <w:r w:rsidR="00CE0BF7">
              <w:rPr>
                <w:rFonts w:cstheme="minorHAnsi"/>
              </w:rPr>
              <w:t xml:space="preserve"> from them</w:t>
            </w:r>
            <w:r>
              <w:rPr>
                <w:rFonts w:cstheme="minorHAnsi"/>
              </w:rPr>
              <w:t xml:space="preserve"> about how well you are doing. Well done for all your </w:t>
            </w:r>
            <w:r w:rsidR="00C5230E">
              <w:rPr>
                <w:rFonts w:cstheme="minorHAnsi"/>
              </w:rPr>
              <w:t xml:space="preserve">dedication and </w:t>
            </w:r>
            <w:r>
              <w:rPr>
                <w:rFonts w:cstheme="minorHAnsi"/>
              </w:rPr>
              <w:t>hard work</w:t>
            </w:r>
            <w:r w:rsidR="003E12BC">
              <w:rPr>
                <w:rFonts w:cstheme="minorHAnsi"/>
              </w:rPr>
              <w:t>.</w:t>
            </w:r>
            <w:r w:rsidR="00357C2E">
              <w:rPr>
                <w:rFonts w:cstheme="minorHAnsi"/>
              </w:rPr>
              <w:t xml:space="preserve"> Please continue to </w:t>
            </w:r>
            <w:r w:rsidR="002A14DB">
              <w:rPr>
                <w:rFonts w:cstheme="minorHAnsi"/>
              </w:rPr>
              <w:t xml:space="preserve">discuss managing workload and your </w:t>
            </w:r>
            <w:r w:rsidR="00D03130">
              <w:rPr>
                <w:rFonts w:cstheme="minorHAnsi"/>
              </w:rPr>
              <w:t>wellbeing</w:t>
            </w:r>
            <w:r w:rsidR="002A14DB">
              <w:rPr>
                <w:rFonts w:cstheme="minorHAnsi"/>
              </w:rPr>
              <w:t xml:space="preserve"> </w:t>
            </w:r>
            <w:r w:rsidR="00D03130">
              <w:rPr>
                <w:rFonts w:cstheme="minorHAnsi"/>
              </w:rPr>
              <w:t>with your mentor and take advice on strategies and approaches they may suggest</w:t>
            </w:r>
            <w:r w:rsidR="009B0469">
              <w:rPr>
                <w:rFonts w:cstheme="minorHAnsi"/>
              </w:rPr>
              <w:t xml:space="preserve">. </w:t>
            </w:r>
            <w:r w:rsidR="00C42088">
              <w:rPr>
                <w:rFonts w:cstheme="minorHAnsi"/>
              </w:rPr>
              <w:t>Please keep in touch</w:t>
            </w:r>
            <w:r w:rsidR="006820D2">
              <w:rPr>
                <w:rFonts w:cstheme="minorHAnsi"/>
              </w:rPr>
              <w:t xml:space="preserve">, let us know about </w:t>
            </w:r>
            <w:r w:rsidR="006C60CF">
              <w:rPr>
                <w:rFonts w:cstheme="minorHAnsi"/>
              </w:rPr>
              <w:t>what is going well,</w:t>
            </w:r>
            <w:r w:rsidR="00BF1CE2">
              <w:rPr>
                <w:rFonts w:cstheme="minorHAnsi"/>
              </w:rPr>
              <w:t xml:space="preserve"> and if you have</w:t>
            </w:r>
            <w:r w:rsidR="00CC18ED">
              <w:rPr>
                <w:rFonts w:cstheme="minorHAnsi"/>
              </w:rPr>
              <w:t xml:space="preserve"> any questions or concerns</w:t>
            </w:r>
            <w:r w:rsidR="00EE32E4">
              <w:rPr>
                <w:rFonts w:cstheme="minorHAnsi"/>
              </w:rPr>
              <w:t>,</w:t>
            </w:r>
            <w:r w:rsidR="00BF1CE2">
              <w:rPr>
                <w:rFonts w:cstheme="minorHAnsi"/>
              </w:rPr>
              <w:t xml:space="preserve"> please also get in touch</w:t>
            </w:r>
            <w:r w:rsidR="00CC18ED">
              <w:rPr>
                <w:rFonts w:cstheme="minorHAnsi"/>
              </w:rPr>
              <w:t>.</w:t>
            </w:r>
            <w:r w:rsidR="00C42088">
              <w:rPr>
                <w:rFonts w:cstheme="minorHAnsi"/>
              </w:rPr>
              <w:t xml:space="preserve"> </w:t>
            </w:r>
            <w:r w:rsidR="004855B7">
              <w:rPr>
                <w:rFonts w:cstheme="minorHAnsi"/>
              </w:rPr>
              <w:t>W</w:t>
            </w:r>
            <w:r w:rsidR="00607BC8">
              <w:rPr>
                <w:rFonts w:cstheme="minorHAnsi"/>
              </w:rPr>
              <w:t xml:space="preserve">ellbeing </w:t>
            </w:r>
            <w:r w:rsidR="00865A1C">
              <w:rPr>
                <w:rFonts w:cstheme="minorHAnsi"/>
              </w:rPr>
              <w:t xml:space="preserve">advice is also available through this link: </w:t>
            </w:r>
            <w:hyperlink r:id="rId13" w:history="1">
              <w:r w:rsidR="005E23E7" w:rsidRPr="005E23E7">
                <w:rPr>
                  <w:rStyle w:val="Hyperlink"/>
                  <w:rFonts w:cstheme="minorHAnsi"/>
                </w:rPr>
                <w:t>https://www.edgehill.ac.uk/departments/support/studentservices/wellbeing/</w:t>
              </w:r>
            </w:hyperlink>
          </w:p>
          <w:p w14:paraId="5CFEE50B" w14:textId="77777777" w:rsidR="00931C48" w:rsidRDefault="00931C48" w:rsidP="00C77EDF">
            <w:pPr>
              <w:pStyle w:val="NoSpacing"/>
              <w:ind w:right="283"/>
              <w:rPr>
                <w:rFonts w:cstheme="minorHAnsi"/>
                <w:i/>
                <w:iCs/>
                <w:u w:val="single"/>
              </w:rPr>
            </w:pPr>
          </w:p>
          <w:p w14:paraId="652FFD75" w14:textId="60DB6D59" w:rsidR="00D07AF6" w:rsidRDefault="00D07AF6" w:rsidP="00C77EDF">
            <w:pPr>
              <w:pStyle w:val="NoSpacing"/>
              <w:ind w:right="283"/>
              <w:rPr>
                <w:rFonts w:cstheme="minorHAnsi"/>
                <w:i/>
                <w:iCs/>
                <w:u w:val="single"/>
              </w:rPr>
            </w:pPr>
            <w:r w:rsidRPr="00D07AF6">
              <w:rPr>
                <w:rFonts w:cstheme="minorHAnsi"/>
                <w:i/>
                <w:iCs/>
                <w:u w:val="single"/>
              </w:rPr>
              <w:t>Subject coverage:</w:t>
            </w:r>
          </w:p>
          <w:p w14:paraId="3B290020" w14:textId="5EC7F32D" w:rsidR="009723AD" w:rsidRDefault="00D07AF6" w:rsidP="00C77EDF">
            <w:pPr>
              <w:pStyle w:val="NoSpacing"/>
              <w:ind w:right="283"/>
              <w:rPr>
                <w:rFonts w:cstheme="minorHAnsi"/>
              </w:rPr>
            </w:pPr>
            <w:r w:rsidRPr="001F3B49">
              <w:rPr>
                <w:rFonts w:cstheme="minorHAnsi"/>
              </w:rPr>
              <w:t xml:space="preserve">Please ensure you </w:t>
            </w:r>
            <w:r w:rsidR="00DF17A8">
              <w:rPr>
                <w:rFonts w:cstheme="minorHAnsi"/>
              </w:rPr>
              <w:t xml:space="preserve">use these final weeks to take every opportunity </w:t>
            </w:r>
            <w:r w:rsidR="00A12AAA">
              <w:rPr>
                <w:rFonts w:cstheme="minorHAnsi"/>
              </w:rPr>
              <w:t>to be involved in</w:t>
            </w:r>
            <w:r w:rsidR="00DF17A8">
              <w:rPr>
                <w:rFonts w:cstheme="minorHAnsi"/>
              </w:rPr>
              <w:t xml:space="preserve"> the wider life of the school </w:t>
            </w:r>
            <w:r w:rsidR="0099024F">
              <w:rPr>
                <w:rFonts w:cstheme="minorHAnsi"/>
              </w:rPr>
              <w:t>and</w:t>
            </w:r>
            <w:r w:rsidR="00CD6CE1">
              <w:rPr>
                <w:rFonts w:cstheme="minorHAnsi"/>
              </w:rPr>
              <w:t xml:space="preserve"> </w:t>
            </w:r>
            <w:r w:rsidRPr="001F3B49">
              <w:rPr>
                <w:rFonts w:cstheme="minorHAnsi"/>
              </w:rPr>
              <w:t>teach across the range of subjects</w:t>
            </w:r>
            <w:r w:rsidR="00CD6CE1">
              <w:rPr>
                <w:rFonts w:cstheme="minorHAnsi"/>
              </w:rPr>
              <w:t>.</w:t>
            </w:r>
            <w:r w:rsidR="00143619">
              <w:rPr>
                <w:rFonts w:cstheme="minorHAnsi"/>
              </w:rPr>
              <w:t xml:space="preserve"> </w:t>
            </w:r>
            <w:r w:rsidR="00CD6CE1">
              <w:rPr>
                <w:rFonts w:cstheme="minorHAnsi"/>
              </w:rPr>
              <w:t>The</w:t>
            </w:r>
            <w:r w:rsidR="00143619">
              <w:rPr>
                <w:rFonts w:cstheme="minorHAnsi"/>
              </w:rPr>
              <w:t xml:space="preserve"> subject and strand component trackers </w:t>
            </w:r>
            <w:r w:rsidR="00CD6CE1">
              <w:rPr>
                <w:rFonts w:cstheme="minorHAnsi"/>
              </w:rPr>
              <w:t>can support you</w:t>
            </w:r>
            <w:r w:rsidR="00143619">
              <w:rPr>
                <w:rFonts w:cstheme="minorHAnsi"/>
              </w:rPr>
              <w:t xml:space="preserve"> in this</w:t>
            </w:r>
            <w:r w:rsidR="00BB7DD0" w:rsidRPr="001F3B49">
              <w:rPr>
                <w:rFonts w:cstheme="minorHAnsi"/>
              </w:rPr>
              <w:t xml:space="preserve">. Remember to annotate </w:t>
            </w:r>
            <w:r w:rsidR="001F3B49">
              <w:rPr>
                <w:rFonts w:cstheme="minorHAnsi"/>
              </w:rPr>
              <w:t xml:space="preserve">your </w:t>
            </w:r>
            <w:r w:rsidR="00BB7DD0" w:rsidRPr="001F3B49">
              <w:rPr>
                <w:rFonts w:cstheme="minorHAnsi"/>
              </w:rPr>
              <w:t>plans so they are adapted to the needs of your pupils. Assessment records should also be maintained</w:t>
            </w:r>
            <w:r w:rsidR="0075640E" w:rsidRPr="001F3B49">
              <w:rPr>
                <w:rFonts w:cstheme="minorHAnsi"/>
              </w:rPr>
              <w:t xml:space="preserve"> to demonstrate you have a good understanding of the progress of individual children in your class. Discuss </w:t>
            </w:r>
            <w:r w:rsidR="001F3B49" w:rsidRPr="001F3B49">
              <w:rPr>
                <w:rFonts w:cstheme="minorHAnsi"/>
              </w:rPr>
              <w:t>different assessment recording methods with your mentor.</w:t>
            </w:r>
          </w:p>
          <w:p w14:paraId="2843A7F6" w14:textId="77777777" w:rsidR="00931C48" w:rsidRPr="0011537A" w:rsidRDefault="00931C48" w:rsidP="00C77EDF">
            <w:pPr>
              <w:pStyle w:val="NoSpacing"/>
              <w:ind w:right="283"/>
              <w:rPr>
                <w:rFonts w:cstheme="minorHAnsi"/>
              </w:rPr>
            </w:pPr>
          </w:p>
          <w:p w14:paraId="42548DF7" w14:textId="77777777" w:rsidR="009723AD" w:rsidRDefault="009723AD" w:rsidP="009723AD">
            <w:pPr>
              <w:shd w:val="clear" w:color="auto" w:fill="FFFFFF"/>
              <w:spacing w:after="0" w:line="240" w:lineRule="auto"/>
              <w:jc w:val="left"/>
              <w:rPr>
                <w:rFonts w:eastAsia="Times New Roman" w:cstheme="minorHAnsi"/>
                <w:i/>
                <w:iCs/>
                <w:color w:val="000000" w:themeColor="text1"/>
                <w:u w:val="single"/>
                <w:bdr w:val="none" w:sz="0" w:space="0" w:color="auto" w:frame="1"/>
                <w:lang w:eastAsia="en-GB"/>
              </w:rPr>
            </w:pPr>
            <w:r w:rsidRPr="009723AD">
              <w:rPr>
                <w:rFonts w:eastAsia="Times New Roman" w:cstheme="minorHAnsi"/>
                <w:i/>
                <w:iCs/>
                <w:color w:val="000000" w:themeColor="text1"/>
                <w:u w:val="single"/>
                <w:bdr w:val="none" w:sz="0" w:space="0" w:color="auto" w:frame="1"/>
                <w:lang w:eastAsia="en-GB"/>
              </w:rPr>
              <w:t xml:space="preserve">Enhancement focus: Employability </w:t>
            </w:r>
          </w:p>
          <w:p w14:paraId="16DD0CF7" w14:textId="0AE6B97C" w:rsidR="009723AD" w:rsidRPr="009723AD" w:rsidRDefault="002C652E" w:rsidP="009723AD">
            <w:pPr>
              <w:shd w:val="clear" w:color="auto" w:fill="FFFFFF"/>
              <w:spacing w:after="0" w:line="240" w:lineRule="auto"/>
              <w:jc w:val="left"/>
              <w:rPr>
                <w:rFonts w:eastAsia="Times New Roman" w:cstheme="minorHAnsi"/>
                <w:color w:val="000000" w:themeColor="text1"/>
                <w:bdr w:val="none" w:sz="0" w:space="0" w:color="auto" w:frame="1"/>
                <w:lang w:eastAsia="en-GB"/>
              </w:rPr>
            </w:pPr>
            <w:r w:rsidRPr="00D46CF1">
              <w:rPr>
                <w:rFonts w:eastAsia="Times New Roman" w:cstheme="minorHAnsi"/>
                <w:color w:val="000000" w:themeColor="text1"/>
                <w:bdr w:val="none" w:sz="0" w:space="0" w:color="auto" w:frame="1"/>
                <w:lang w:eastAsia="en-GB"/>
              </w:rPr>
              <w:t>This is just a reminder of the employability focus we would like you to complete during this placeme</w:t>
            </w:r>
            <w:r w:rsidR="00D46CF1" w:rsidRPr="00D46CF1">
              <w:rPr>
                <w:rFonts w:eastAsia="Times New Roman" w:cstheme="minorHAnsi"/>
                <w:color w:val="000000" w:themeColor="text1"/>
                <w:bdr w:val="none" w:sz="0" w:space="0" w:color="auto" w:frame="1"/>
                <w:lang w:eastAsia="en-GB"/>
              </w:rPr>
              <w:t>nt to enhance your understanding of the process and your employability.</w:t>
            </w:r>
            <w:r w:rsidR="00F1380F">
              <w:rPr>
                <w:rFonts w:eastAsia="Times New Roman" w:cstheme="minorHAnsi"/>
                <w:color w:val="000000" w:themeColor="text1"/>
                <w:bdr w:val="none" w:sz="0" w:space="0" w:color="auto" w:frame="1"/>
                <w:lang w:eastAsia="en-GB"/>
              </w:rPr>
              <w:t xml:space="preserve"> </w:t>
            </w:r>
            <w:r w:rsidR="009723AD" w:rsidRPr="009723AD">
              <w:rPr>
                <w:rFonts w:eastAsia="Times New Roman" w:cstheme="minorHAnsi"/>
                <w:color w:val="000000" w:themeColor="text1"/>
                <w:bdr w:val="none" w:sz="0" w:space="0" w:color="auto" w:frame="1"/>
                <w:lang w:eastAsia="en-GB"/>
              </w:rPr>
              <w:t xml:space="preserve">You may wish to share draft letters of applications as part of this </w:t>
            </w:r>
            <w:r w:rsidR="00C32513" w:rsidRPr="009723AD">
              <w:rPr>
                <w:rFonts w:eastAsia="Times New Roman" w:cstheme="minorHAnsi"/>
                <w:color w:val="000000" w:themeColor="text1"/>
                <w:bdr w:val="none" w:sz="0" w:space="0" w:color="auto" w:frame="1"/>
                <w:lang w:eastAsia="en-GB"/>
              </w:rPr>
              <w:t>discussion or</w:t>
            </w:r>
            <w:r w:rsidR="009723AD" w:rsidRPr="009723AD">
              <w:rPr>
                <w:rFonts w:eastAsia="Times New Roman" w:cstheme="minorHAnsi"/>
                <w:color w:val="000000" w:themeColor="text1"/>
                <w:bdr w:val="none" w:sz="0" w:space="0" w:color="auto" w:frame="1"/>
                <w:lang w:eastAsia="en-GB"/>
              </w:rPr>
              <w:t xml:space="preserve"> ask any other questions about applying for teaching </w:t>
            </w:r>
            <w:r w:rsidR="000570A1" w:rsidRPr="009723AD">
              <w:rPr>
                <w:rFonts w:eastAsia="Times New Roman" w:cstheme="minorHAnsi"/>
                <w:color w:val="000000" w:themeColor="text1"/>
                <w:bdr w:val="none" w:sz="0" w:space="0" w:color="auto" w:frame="1"/>
                <w:lang w:eastAsia="en-GB"/>
              </w:rPr>
              <w:t>posts.</w:t>
            </w:r>
          </w:p>
          <w:p w14:paraId="39470E56" w14:textId="77777777" w:rsidR="009723AD" w:rsidRPr="009723AD" w:rsidRDefault="009723AD" w:rsidP="009723AD">
            <w:pPr>
              <w:shd w:val="clear" w:color="auto" w:fill="FFFFFF"/>
              <w:spacing w:after="0" w:line="240" w:lineRule="auto"/>
              <w:jc w:val="left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9723AD">
              <w:rPr>
                <w:rFonts w:eastAsia="Times New Roman" w:cstheme="minorHAnsi"/>
                <w:color w:val="000000" w:themeColor="text1"/>
                <w:bdr w:val="none" w:sz="0" w:space="0" w:color="auto" w:frame="1"/>
                <w:lang w:eastAsia="en-GB"/>
              </w:rPr>
              <w:t>Arrange a meeting with a member of the school senior leadership team to gather advice and ideas for the necessary steps required in achieving employment as a teacher.</w:t>
            </w:r>
          </w:p>
          <w:p w14:paraId="75FDD254" w14:textId="780FD076" w:rsidR="009723AD" w:rsidRPr="009723AD" w:rsidRDefault="009723AD" w:rsidP="009723AD">
            <w:pPr>
              <w:shd w:val="clear" w:color="auto" w:fill="FFFFFF"/>
              <w:spacing w:after="0" w:line="240" w:lineRule="auto"/>
              <w:jc w:val="left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9723AD">
              <w:rPr>
                <w:rFonts w:eastAsia="Times New Roman" w:cstheme="minorHAnsi"/>
                <w:color w:val="000000" w:themeColor="text1"/>
                <w:bdr w:val="none" w:sz="0" w:space="0" w:color="auto" w:frame="1"/>
                <w:lang w:eastAsia="en-GB"/>
              </w:rPr>
              <w:t>A key focus of this discussion should be centred upon what</w:t>
            </w:r>
            <w:r w:rsidR="005B544A">
              <w:rPr>
                <w:rFonts w:eastAsia="Times New Roman" w:cstheme="minorHAnsi"/>
                <w:color w:val="000000" w:themeColor="text1"/>
                <w:bdr w:val="none" w:sz="0" w:space="0" w:color="auto" w:frame="1"/>
                <w:lang w:eastAsia="en-GB"/>
              </w:rPr>
              <w:t xml:space="preserve"> employers are looking </w:t>
            </w:r>
            <w:r w:rsidRPr="009723AD">
              <w:rPr>
                <w:rFonts w:eastAsia="Times New Roman" w:cstheme="minorHAnsi"/>
                <w:color w:val="000000" w:themeColor="text1"/>
                <w:bdr w:val="none" w:sz="0" w:space="0" w:color="auto" w:frame="1"/>
                <w:lang w:eastAsia="en-GB"/>
              </w:rPr>
              <w:t>for in successful job applications and interviews; this can include feedback around the following areas:</w:t>
            </w:r>
          </w:p>
          <w:p w14:paraId="257ADF99" w14:textId="77777777" w:rsidR="009723AD" w:rsidRPr="009723AD" w:rsidRDefault="009723AD" w:rsidP="009723AD">
            <w:pPr>
              <w:shd w:val="clear" w:color="auto" w:fill="FFFFFF"/>
              <w:spacing w:after="0" w:line="240" w:lineRule="auto"/>
              <w:jc w:val="left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9723AD">
              <w:rPr>
                <w:rFonts w:eastAsia="Times New Roman" w:cstheme="minorHAnsi"/>
                <w:color w:val="000000" w:themeColor="text1"/>
                <w:bdr w:val="none" w:sz="0" w:space="0" w:color="auto" w:frame="1"/>
                <w:lang w:eastAsia="en-GB"/>
              </w:rPr>
              <w:t> </w:t>
            </w:r>
          </w:p>
          <w:p w14:paraId="75E0A674" w14:textId="77777777" w:rsidR="009723AD" w:rsidRPr="009723AD" w:rsidRDefault="009723AD" w:rsidP="009723AD">
            <w:pPr>
              <w:numPr>
                <w:ilvl w:val="0"/>
                <w:numId w:val="2"/>
              </w:numPr>
              <w:shd w:val="clear" w:color="auto" w:fill="FFFFFF"/>
              <w:spacing w:after="0" w:line="231" w:lineRule="atLeast"/>
              <w:jc w:val="left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9723AD">
              <w:rPr>
                <w:rFonts w:eastAsia="Times New Roman" w:cstheme="minorHAnsi"/>
                <w:color w:val="000000" w:themeColor="text1"/>
                <w:lang w:eastAsia="en-GB"/>
              </w:rPr>
              <w:t>How to present as a compelling candidate within a job application, including effectively responding to person specification information</w:t>
            </w:r>
          </w:p>
          <w:p w14:paraId="465EA0FC" w14:textId="77777777" w:rsidR="009723AD" w:rsidRPr="009723AD" w:rsidRDefault="009723AD" w:rsidP="009723AD">
            <w:pPr>
              <w:numPr>
                <w:ilvl w:val="0"/>
                <w:numId w:val="2"/>
              </w:numPr>
              <w:shd w:val="clear" w:color="auto" w:fill="FFFFFF"/>
              <w:spacing w:after="0" w:line="231" w:lineRule="atLeast"/>
              <w:jc w:val="left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9723AD">
              <w:rPr>
                <w:rFonts w:eastAsia="Times New Roman" w:cstheme="minorHAnsi"/>
                <w:color w:val="000000" w:themeColor="text1"/>
                <w:lang w:eastAsia="en-GB"/>
              </w:rPr>
              <w:t>The type of professional skills and attributes sought by schools</w:t>
            </w:r>
          </w:p>
          <w:p w14:paraId="3752AC4E" w14:textId="77777777" w:rsidR="009723AD" w:rsidRPr="009723AD" w:rsidRDefault="009723AD" w:rsidP="009723AD">
            <w:pPr>
              <w:numPr>
                <w:ilvl w:val="0"/>
                <w:numId w:val="2"/>
              </w:numPr>
              <w:shd w:val="clear" w:color="auto" w:fill="FFFFFF"/>
              <w:spacing w:after="0" w:line="231" w:lineRule="atLeast"/>
              <w:jc w:val="left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9723AD">
              <w:rPr>
                <w:rFonts w:eastAsia="Times New Roman" w:cstheme="minorHAnsi"/>
                <w:color w:val="000000" w:themeColor="text1"/>
                <w:lang w:eastAsia="en-GB"/>
              </w:rPr>
              <w:t>The traits evidenced by a successful interviewee</w:t>
            </w:r>
          </w:p>
          <w:p w14:paraId="79A8EE1F" w14:textId="77777777" w:rsidR="009723AD" w:rsidRPr="009723AD" w:rsidRDefault="009723AD" w:rsidP="009723AD">
            <w:pPr>
              <w:numPr>
                <w:ilvl w:val="0"/>
                <w:numId w:val="2"/>
              </w:numPr>
              <w:shd w:val="clear" w:color="auto" w:fill="FFFFFF"/>
              <w:spacing w:after="0" w:line="231" w:lineRule="atLeast"/>
              <w:jc w:val="left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9723AD">
              <w:rPr>
                <w:rFonts w:eastAsia="Times New Roman" w:cstheme="minorHAnsi"/>
                <w:color w:val="000000" w:themeColor="text1"/>
                <w:lang w:eastAsia="en-GB"/>
              </w:rPr>
              <w:t>An example of an effective response to an interview question</w:t>
            </w:r>
          </w:p>
          <w:p w14:paraId="781DA55B" w14:textId="555CCF46" w:rsidR="00884A84" w:rsidRPr="00AE6E20" w:rsidRDefault="009723AD" w:rsidP="00AE6E20">
            <w:pPr>
              <w:numPr>
                <w:ilvl w:val="0"/>
                <w:numId w:val="2"/>
              </w:numPr>
              <w:shd w:val="clear" w:color="auto" w:fill="FFFFFF"/>
              <w:spacing w:after="200" w:line="231" w:lineRule="atLeast"/>
              <w:jc w:val="left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9723AD">
              <w:rPr>
                <w:rFonts w:eastAsia="Times New Roman" w:cstheme="minorHAnsi"/>
                <w:color w:val="000000" w:themeColor="text1"/>
                <w:lang w:eastAsia="en-GB"/>
              </w:rPr>
              <w:t>What an effective early career teacher looks like</w:t>
            </w:r>
          </w:p>
          <w:p w14:paraId="23C49918" w14:textId="40071ED7" w:rsidR="00884A84" w:rsidRPr="0011537A" w:rsidRDefault="00884A84" w:rsidP="008B000B">
            <w:pPr>
              <w:pStyle w:val="NoSpacing"/>
              <w:ind w:left="113" w:right="283"/>
              <w:rPr>
                <w:rFonts w:cstheme="minorHAnsi"/>
              </w:rPr>
            </w:pPr>
          </w:p>
        </w:tc>
      </w:tr>
      <w:tr w:rsidR="00884A84" w:rsidRPr="00725523" w14:paraId="1EBAA8AD" w14:textId="77777777" w:rsidTr="009B73BF">
        <w:tc>
          <w:tcPr>
            <w:tcW w:w="1148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EC14D" w14:textId="6C37014F" w:rsidR="00884A84" w:rsidRPr="0011537A" w:rsidRDefault="00884A84" w:rsidP="008B000B">
            <w:pPr>
              <w:pStyle w:val="NoSpacing"/>
              <w:ind w:left="113" w:right="283"/>
              <w:rPr>
                <w:rFonts w:cstheme="minorHAnsi"/>
              </w:rPr>
            </w:pPr>
          </w:p>
        </w:tc>
      </w:tr>
      <w:tr w:rsidR="00884A84" w:rsidRPr="00725523" w14:paraId="6A7AEB9B" w14:textId="77777777" w:rsidTr="009B73BF">
        <w:tc>
          <w:tcPr>
            <w:tcW w:w="1148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29C7C" w14:textId="77777777" w:rsidR="003252EA" w:rsidRPr="00887E6D" w:rsidRDefault="003252EA" w:rsidP="008B000B">
            <w:pPr>
              <w:pStyle w:val="NoSpacing"/>
              <w:ind w:left="113" w:right="283"/>
              <w:rPr>
                <w:rFonts w:eastAsia="Times New Roman" w:cstheme="minorHAnsi"/>
                <w:color w:val="000000" w:themeColor="text1"/>
                <w:bdr w:val="none" w:sz="0" w:space="0" w:color="auto" w:frame="1"/>
                <w:lang w:eastAsia="en-GB"/>
              </w:rPr>
            </w:pPr>
          </w:p>
          <w:p w14:paraId="79E5B86E" w14:textId="2144F39D" w:rsidR="00884A84" w:rsidRDefault="00B31AA1" w:rsidP="008B000B">
            <w:pPr>
              <w:pStyle w:val="NoSpacing"/>
              <w:ind w:left="113" w:right="283"/>
              <w:rPr>
                <w:rFonts w:eastAsia="Times New Roman" w:cstheme="minorHAnsi"/>
                <w:b/>
                <w:bCs/>
                <w:color w:val="000000" w:themeColor="text1"/>
                <w:bdr w:val="none" w:sz="0" w:space="0" w:color="auto" w:frame="1"/>
                <w:lang w:eastAsia="en-GB"/>
              </w:rPr>
            </w:pPr>
            <w:r w:rsidRPr="00B3780F">
              <w:rPr>
                <w:rFonts w:eastAsia="Times New Roman" w:cstheme="minorHAnsi"/>
                <w:b/>
                <w:bCs/>
                <w:color w:val="000000" w:themeColor="text1"/>
                <w:bdr w:val="none" w:sz="0" w:space="0" w:color="auto" w:frame="1"/>
                <w:lang w:eastAsia="en-GB"/>
              </w:rPr>
              <w:t xml:space="preserve">Research and </w:t>
            </w:r>
            <w:r w:rsidR="00884A84" w:rsidRPr="00B3780F">
              <w:rPr>
                <w:rFonts w:eastAsia="Times New Roman" w:cstheme="minorHAnsi"/>
                <w:b/>
                <w:bCs/>
                <w:color w:val="000000" w:themeColor="text1"/>
                <w:bdr w:val="none" w:sz="0" w:space="0" w:color="auto" w:frame="1"/>
                <w:lang w:eastAsia="en-GB"/>
              </w:rPr>
              <w:t>resources</w:t>
            </w:r>
            <w:r w:rsidRPr="00B3780F">
              <w:rPr>
                <w:rFonts w:eastAsia="Times New Roman" w:cstheme="minorHAnsi"/>
                <w:b/>
                <w:bCs/>
                <w:color w:val="000000" w:themeColor="text1"/>
                <w:bdr w:val="none" w:sz="0" w:space="0" w:color="auto" w:frame="1"/>
                <w:lang w:eastAsia="en-GB"/>
              </w:rPr>
              <w:t>:</w:t>
            </w:r>
          </w:p>
          <w:p w14:paraId="33DDFD1E" w14:textId="77777777" w:rsidR="00B3780F" w:rsidRPr="00B3780F" w:rsidRDefault="00B3780F" w:rsidP="008B000B">
            <w:pPr>
              <w:pStyle w:val="NoSpacing"/>
              <w:ind w:left="113" w:right="283"/>
              <w:rPr>
                <w:rFonts w:eastAsia="Times New Roman" w:cstheme="minorHAnsi"/>
                <w:b/>
                <w:bCs/>
                <w:color w:val="000000" w:themeColor="text1"/>
                <w:bdr w:val="none" w:sz="0" w:space="0" w:color="auto" w:frame="1"/>
                <w:lang w:eastAsia="en-GB"/>
              </w:rPr>
            </w:pPr>
          </w:p>
          <w:p w14:paraId="137A87B7" w14:textId="254526D5" w:rsidR="008F3296" w:rsidRPr="00887E6D" w:rsidRDefault="00FC5375" w:rsidP="004F57BB">
            <w:pPr>
              <w:pStyle w:val="NoSpacing"/>
              <w:ind w:right="283"/>
              <w:rPr>
                <w:rFonts w:eastAsia="Times New Roman" w:cstheme="minorHAnsi"/>
                <w:color w:val="000000" w:themeColor="text1"/>
                <w:bdr w:val="none" w:sz="0" w:space="0" w:color="auto" w:frame="1"/>
                <w:lang w:eastAsia="en-GB"/>
              </w:rPr>
            </w:pPr>
            <w:r w:rsidRPr="00887E6D">
              <w:rPr>
                <w:rFonts w:eastAsia="Times New Roman" w:cstheme="minorHAnsi"/>
                <w:color w:val="000000" w:themeColor="text1"/>
                <w:bdr w:val="none" w:sz="0" w:space="0" w:color="auto" w:frame="1"/>
                <w:lang w:eastAsia="en-GB"/>
              </w:rPr>
              <w:t>This week the research focuses on</w:t>
            </w:r>
            <w:r w:rsidR="00D439C8" w:rsidRPr="00887E6D">
              <w:rPr>
                <w:rFonts w:eastAsia="Times New Roman" w:cstheme="minorHAnsi"/>
                <w:color w:val="000000" w:themeColor="text1"/>
                <w:bdr w:val="none" w:sz="0" w:space="0" w:color="auto" w:frame="1"/>
                <w:lang w:eastAsia="en-GB"/>
              </w:rPr>
              <w:t xml:space="preserve"> </w:t>
            </w:r>
            <w:r w:rsidR="001E61CE" w:rsidRPr="00887E6D">
              <w:rPr>
                <w:rFonts w:eastAsia="Times New Roman" w:cstheme="minorHAnsi"/>
                <w:color w:val="000000" w:themeColor="text1"/>
                <w:bdr w:val="none" w:sz="0" w:space="0" w:color="auto" w:frame="1"/>
                <w:lang w:eastAsia="en-GB"/>
              </w:rPr>
              <w:t xml:space="preserve">inclusion, </w:t>
            </w:r>
            <w:r w:rsidR="00A3062B" w:rsidRPr="00887E6D">
              <w:rPr>
                <w:rFonts w:eastAsia="Times New Roman" w:cstheme="minorHAnsi"/>
                <w:color w:val="000000" w:themeColor="text1"/>
                <w:bdr w:val="none" w:sz="0" w:space="0" w:color="auto" w:frame="1"/>
                <w:lang w:eastAsia="en-GB"/>
              </w:rPr>
              <w:t>PE</w:t>
            </w:r>
            <w:r w:rsidR="004514BC" w:rsidRPr="00887E6D">
              <w:rPr>
                <w:rFonts w:eastAsia="Times New Roman" w:cstheme="minorHAnsi"/>
                <w:color w:val="000000" w:themeColor="text1"/>
                <w:bdr w:val="none" w:sz="0" w:space="0" w:color="auto" w:frame="1"/>
                <w:lang w:eastAsia="en-GB"/>
              </w:rPr>
              <w:t>, Art and Design.</w:t>
            </w:r>
          </w:p>
          <w:p w14:paraId="307786E8" w14:textId="77777777" w:rsidR="004F57BB" w:rsidRPr="00887E6D" w:rsidRDefault="004F57BB" w:rsidP="004F57BB">
            <w:pPr>
              <w:pStyle w:val="NoSpacing"/>
              <w:ind w:right="283"/>
              <w:rPr>
                <w:rFonts w:eastAsia="Times New Roman" w:cstheme="minorHAnsi"/>
                <w:color w:val="000000" w:themeColor="text1"/>
                <w:bdr w:val="none" w:sz="0" w:space="0" w:color="auto" w:frame="1"/>
                <w:lang w:eastAsia="en-GB"/>
              </w:rPr>
            </w:pPr>
          </w:p>
          <w:p w14:paraId="5CB00845" w14:textId="2EBC50FA" w:rsidR="00E57322" w:rsidRPr="00887E6D" w:rsidRDefault="00A52337" w:rsidP="00887E6D">
            <w:pPr>
              <w:pStyle w:val="NoSpacing"/>
              <w:ind w:left="113" w:right="283"/>
              <w:rPr>
                <w:rFonts w:eastAsia="Times New Roman"/>
                <w:color w:val="000000" w:themeColor="text1"/>
                <w:bdr w:val="none" w:sz="0" w:space="0" w:color="auto" w:frame="1"/>
                <w:lang w:eastAsia="en-GB"/>
              </w:rPr>
            </w:pPr>
            <w:r w:rsidRPr="00887E6D">
              <w:rPr>
                <w:rFonts w:eastAsia="Times New Roman"/>
                <w:color w:val="000000" w:themeColor="text1"/>
                <w:bdr w:val="none" w:sz="0" w:space="0" w:color="auto" w:frame="1"/>
                <w:lang w:eastAsia="en-GB"/>
              </w:rPr>
              <w:t>CHOUDRY, S. 2021. Equitable Education: what everyone working in education should know about closing the attainment gap for all pupils.</w:t>
            </w:r>
            <w:r w:rsidR="00B306F8" w:rsidRPr="00887E6D">
              <w:rPr>
                <w:rFonts w:eastAsia="Times New Roman" w:cstheme="minorHAnsi"/>
                <w:color w:val="000000" w:themeColor="text1"/>
                <w:bdr w:val="none" w:sz="0" w:space="0" w:color="auto" w:frame="1"/>
                <w:lang w:eastAsia="en-GB"/>
              </w:rPr>
              <w:t xml:space="preserve"> Critical Publishing</w:t>
            </w:r>
            <w:r w:rsidR="00B306F8" w:rsidRPr="00887E6D">
              <w:rPr>
                <w:rFonts w:eastAsia="Times New Roman"/>
                <w:color w:val="000000" w:themeColor="text1"/>
                <w:bdr w:val="none" w:sz="0" w:space="0" w:color="auto" w:frame="1"/>
                <w:lang w:eastAsia="en-GB"/>
              </w:rPr>
              <w:t xml:space="preserve">. </w:t>
            </w:r>
          </w:p>
          <w:p w14:paraId="002419ED" w14:textId="201E7B44" w:rsidR="00BE14BC" w:rsidRPr="00887E6D" w:rsidRDefault="00106C4B" w:rsidP="00887E6D">
            <w:pPr>
              <w:pStyle w:val="NoSpacing"/>
              <w:ind w:left="113" w:right="283"/>
              <w:rPr>
                <w:rFonts w:eastAsia="Times New Roman"/>
                <w:color w:val="000000" w:themeColor="text1"/>
                <w:bdr w:val="none" w:sz="0" w:space="0" w:color="auto" w:frame="1"/>
                <w:lang w:eastAsia="en-GB"/>
              </w:rPr>
            </w:pPr>
            <w:r w:rsidRPr="00887E6D">
              <w:rPr>
                <w:rFonts w:eastAsia="Times New Roman"/>
                <w:color w:val="000000" w:themeColor="text1"/>
                <w:bdr w:val="none" w:sz="0" w:space="0" w:color="auto" w:frame="1"/>
                <w:lang w:eastAsia="en-GB"/>
              </w:rPr>
              <w:t>OFSTED, 2023. Research Review Series: Art</w:t>
            </w:r>
            <w:r w:rsidR="002D0FE2" w:rsidRPr="00887E6D">
              <w:rPr>
                <w:rFonts w:eastAsia="Times New Roman"/>
                <w:color w:val="000000" w:themeColor="text1"/>
                <w:bdr w:val="none" w:sz="0" w:space="0" w:color="auto" w:frame="1"/>
                <w:lang w:eastAsia="en-GB"/>
              </w:rPr>
              <w:t xml:space="preserve"> </w:t>
            </w:r>
            <w:r w:rsidRPr="00887E6D">
              <w:rPr>
                <w:rFonts w:eastAsia="Times New Roman"/>
                <w:color w:val="000000" w:themeColor="text1"/>
                <w:bdr w:val="none" w:sz="0" w:space="0" w:color="auto" w:frame="1"/>
                <w:lang w:eastAsia="en-GB"/>
              </w:rPr>
              <w:t xml:space="preserve">and Design [online] Available from </w:t>
            </w:r>
            <w:hyperlink r:id="rId14" w:tgtFrame="_blank" w:history="1">
              <w:r w:rsidRPr="00887E6D">
                <w:rPr>
                  <w:rFonts w:eastAsia="Times New Roman"/>
                  <w:color w:val="000000" w:themeColor="text1"/>
                  <w:bdr w:val="none" w:sz="0" w:space="0" w:color="auto" w:frame="1"/>
                  <w:lang w:eastAsia="en-GB"/>
                </w:rPr>
                <w:t>https://www.gov.uk/government/publications/research-review-series-art-and-design</w:t>
              </w:r>
            </w:hyperlink>
            <w:r w:rsidRPr="00B3780F">
              <w:rPr>
                <w:rFonts w:eastAsia="Times New Roman"/>
                <w:color w:val="000000" w:themeColor="text1"/>
                <w:bdr w:val="none" w:sz="0" w:space="0" w:color="auto" w:frame="1"/>
                <w:lang w:eastAsia="en-GB"/>
              </w:rPr>
              <w:t> </w:t>
            </w:r>
            <w:r w:rsidRPr="00887E6D">
              <w:rPr>
                <w:rFonts w:eastAsia="Times New Roman"/>
                <w:color w:val="000000" w:themeColor="text1"/>
                <w:bdr w:val="none" w:sz="0" w:space="0" w:color="auto" w:frame="1"/>
                <w:lang w:eastAsia="en-GB"/>
              </w:rPr>
              <w:t xml:space="preserve"> </w:t>
            </w:r>
          </w:p>
          <w:p w14:paraId="47E5343C" w14:textId="28DBF992" w:rsidR="002C610C" w:rsidRPr="00887E6D" w:rsidRDefault="002C610C" w:rsidP="001C1D26">
            <w:pPr>
              <w:pStyle w:val="NoSpacing"/>
              <w:ind w:left="113" w:right="283"/>
              <w:rPr>
                <w:rFonts w:eastAsia="Times New Roman" w:cstheme="minorHAnsi"/>
                <w:color w:val="000000" w:themeColor="text1"/>
                <w:bdr w:val="none" w:sz="0" w:space="0" w:color="auto" w:frame="1"/>
                <w:lang w:eastAsia="en-GB"/>
              </w:rPr>
            </w:pPr>
            <w:r w:rsidRPr="00887E6D">
              <w:rPr>
                <w:rFonts w:eastAsia="Times New Roman"/>
                <w:color w:val="000000" w:themeColor="text1"/>
                <w:bdr w:val="none" w:sz="0" w:space="0" w:color="auto" w:frame="1"/>
                <w:lang w:eastAsia="en-GB"/>
              </w:rPr>
              <w:t xml:space="preserve">PICKARD &amp; MAUDE (2020, </w:t>
            </w:r>
            <w:proofErr w:type="gramStart"/>
            <w:r w:rsidRPr="00887E6D">
              <w:rPr>
                <w:rFonts w:eastAsia="Times New Roman"/>
                <w:color w:val="000000" w:themeColor="text1"/>
                <w:bdr w:val="none" w:sz="0" w:space="0" w:color="auto" w:frame="1"/>
                <w:lang w:eastAsia="en-GB"/>
              </w:rPr>
              <w:t>2nd</w:t>
            </w:r>
            <w:proofErr w:type="gramEnd"/>
            <w:r w:rsidRPr="00887E6D">
              <w:rPr>
                <w:rFonts w:eastAsia="Times New Roman"/>
                <w:color w:val="000000" w:themeColor="text1"/>
                <w:bdr w:val="none" w:sz="0" w:space="0" w:color="auto" w:frame="1"/>
                <w:lang w:eastAsia="en-GB"/>
              </w:rPr>
              <w:t xml:space="preserve"> /edition) Teaching PE Creatively</w:t>
            </w:r>
            <w:r w:rsidR="009B0469" w:rsidRPr="00887E6D">
              <w:rPr>
                <w:rFonts w:eastAsia="Times New Roman"/>
                <w:color w:val="000000" w:themeColor="text1"/>
                <w:bdr w:val="none" w:sz="0" w:space="0" w:color="auto" w:frame="1"/>
                <w:lang w:eastAsia="en-GB"/>
              </w:rPr>
              <w:t>.</w:t>
            </w:r>
            <w:r w:rsidR="009B0469" w:rsidRPr="00887E6D">
              <w:rPr>
                <w:rFonts w:eastAsia="Times New Roman" w:cstheme="minorHAnsi"/>
                <w:color w:val="000000" w:themeColor="text1"/>
                <w:bdr w:val="none" w:sz="0" w:space="0" w:color="auto" w:frame="1"/>
                <w:lang w:eastAsia="en-GB"/>
              </w:rPr>
              <w:t xml:space="preserve"> </w:t>
            </w:r>
            <w:r w:rsidR="00F106A2" w:rsidRPr="00887E6D">
              <w:rPr>
                <w:rFonts w:eastAsia="Times New Roman" w:cstheme="minorHAnsi"/>
                <w:color w:val="000000" w:themeColor="text1"/>
                <w:bdr w:val="none" w:sz="0" w:space="0" w:color="auto" w:frame="1"/>
                <w:lang w:eastAsia="en-GB"/>
              </w:rPr>
              <w:t>Routledge</w:t>
            </w:r>
            <w:r w:rsidR="00A3062B" w:rsidRPr="00887E6D">
              <w:rPr>
                <w:rFonts w:eastAsia="Times New Roman" w:cstheme="minorHAnsi"/>
                <w:color w:val="000000" w:themeColor="text1"/>
                <w:bdr w:val="none" w:sz="0" w:space="0" w:color="auto" w:frame="1"/>
                <w:lang w:eastAsia="en-GB"/>
              </w:rPr>
              <w:t>. London and New York.</w:t>
            </w:r>
          </w:p>
          <w:p w14:paraId="04596E57" w14:textId="77777777" w:rsidR="00887E6D" w:rsidRPr="00887E6D" w:rsidRDefault="00887E6D" w:rsidP="00887E6D">
            <w:pPr>
              <w:pStyle w:val="NoSpacing"/>
              <w:ind w:right="283"/>
              <w:rPr>
                <w:rFonts w:eastAsia="Times New Roman" w:cstheme="minorHAnsi"/>
                <w:color w:val="000000" w:themeColor="text1"/>
                <w:bdr w:val="none" w:sz="0" w:space="0" w:color="auto" w:frame="1"/>
                <w:lang w:eastAsia="en-GB"/>
              </w:rPr>
            </w:pPr>
          </w:p>
          <w:p w14:paraId="08A5D796" w14:textId="7F1FDC75" w:rsidR="00481D38" w:rsidRPr="00887E6D" w:rsidRDefault="00BB7AEF" w:rsidP="00887E6D">
            <w:pPr>
              <w:pStyle w:val="NoSpacing"/>
              <w:ind w:right="283"/>
              <w:rPr>
                <w:rFonts w:eastAsia="Times New Roman" w:cstheme="minorHAnsi"/>
                <w:color w:val="000000" w:themeColor="text1"/>
                <w:bdr w:val="none" w:sz="0" w:space="0" w:color="auto" w:frame="1"/>
                <w:lang w:eastAsia="en-GB"/>
              </w:rPr>
            </w:pPr>
            <w:r w:rsidRPr="00887E6D">
              <w:rPr>
                <w:rFonts w:eastAsia="Times New Roman" w:cstheme="minorHAnsi"/>
                <w:color w:val="000000" w:themeColor="text1"/>
                <w:bdr w:val="none" w:sz="0" w:space="0" w:color="auto" w:frame="1"/>
                <w:lang w:eastAsia="en-GB"/>
              </w:rPr>
              <w:t xml:space="preserve">Further </w:t>
            </w:r>
            <w:r w:rsidR="001E1E43" w:rsidRPr="00887E6D">
              <w:rPr>
                <w:rFonts w:eastAsia="Times New Roman" w:cstheme="minorHAnsi"/>
                <w:color w:val="000000" w:themeColor="text1"/>
                <w:bdr w:val="none" w:sz="0" w:space="0" w:color="auto" w:frame="1"/>
                <w:lang w:eastAsia="en-GB"/>
              </w:rPr>
              <w:t>O</w:t>
            </w:r>
            <w:r w:rsidR="001E1E43" w:rsidRPr="00196F83">
              <w:rPr>
                <w:rFonts w:eastAsia="Times New Roman" w:cstheme="minorHAnsi"/>
                <w:color w:val="000000" w:themeColor="text1"/>
                <w:bdr w:val="none" w:sz="0" w:space="0" w:color="auto" w:frame="1"/>
                <w:lang w:eastAsia="en-GB"/>
              </w:rPr>
              <w:t xml:space="preserve">fsted </w:t>
            </w:r>
            <w:r w:rsidR="00E57322" w:rsidRPr="00196F83">
              <w:rPr>
                <w:rFonts w:eastAsia="Times New Roman" w:cstheme="minorHAnsi"/>
                <w:color w:val="000000" w:themeColor="text1"/>
                <w:bdr w:val="none" w:sz="0" w:space="0" w:color="auto" w:frame="1"/>
                <w:lang w:eastAsia="en-GB"/>
              </w:rPr>
              <w:t xml:space="preserve">research reviews for </w:t>
            </w:r>
            <w:r w:rsidR="004514BC" w:rsidRPr="00887E6D">
              <w:rPr>
                <w:rFonts w:eastAsia="Times New Roman" w:cstheme="minorHAnsi"/>
                <w:color w:val="000000" w:themeColor="text1"/>
                <w:bdr w:val="none" w:sz="0" w:space="0" w:color="auto" w:frame="1"/>
                <w:lang w:eastAsia="en-GB"/>
              </w:rPr>
              <w:t xml:space="preserve">all subjects </w:t>
            </w:r>
            <w:r w:rsidRPr="00887E6D">
              <w:rPr>
                <w:rFonts w:eastAsia="Times New Roman" w:cstheme="minorHAnsi"/>
                <w:color w:val="000000" w:themeColor="text1"/>
                <w:bdr w:val="none" w:sz="0" w:space="0" w:color="auto" w:frame="1"/>
                <w:lang w:eastAsia="en-GB"/>
              </w:rPr>
              <w:t>can be found through this link:</w:t>
            </w:r>
            <w:hyperlink r:id="rId15" w:history="1">
              <w:r w:rsidRPr="00887E6D">
                <w:rPr>
                  <w:rFonts w:eastAsia="Times New Roman" w:cstheme="minorHAnsi"/>
                  <w:color w:val="000000" w:themeColor="text1"/>
                  <w:bdr w:val="none" w:sz="0" w:space="0" w:color="auto" w:frame="1"/>
                  <w:lang w:eastAsia="en-GB"/>
                </w:rPr>
                <w:t xml:space="preserve"> https://sites.edgehill.ac.uk/mentorspace/reading-and-research/primary-and-early-years-reading-and-research/</w:t>
              </w:r>
            </w:hyperlink>
          </w:p>
          <w:p w14:paraId="228FE059" w14:textId="77777777" w:rsidR="00D439C8" w:rsidRPr="00887E6D" w:rsidRDefault="00D439C8" w:rsidP="001E61CE">
            <w:pPr>
              <w:pStyle w:val="NoSpacing"/>
              <w:ind w:right="283"/>
              <w:rPr>
                <w:rFonts w:eastAsia="Times New Roman" w:cstheme="minorHAnsi"/>
                <w:color w:val="000000" w:themeColor="text1"/>
                <w:bdr w:val="none" w:sz="0" w:space="0" w:color="auto" w:frame="1"/>
                <w:lang w:eastAsia="en-GB"/>
              </w:rPr>
            </w:pPr>
          </w:p>
          <w:p w14:paraId="38D4129B" w14:textId="3D7B1421" w:rsidR="001C1D26" w:rsidRDefault="00330893" w:rsidP="00330893">
            <w:pPr>
              <w:pStyle w:val="NoSpacing"/>
              <w:ind w:right="283"/>
              <w:rPr>
                <w:rFonts w:eastAsia="Times New Roman" w:cstheme="minorHAnsi"/>
                <w:color w:val="000000" w:themeColor="text1"/>
                <w:bdr w:val="none" w:sz="0" w:space="0" w:color="auto" w:frame="1"/>
                <w:lang w:eastAsia="en-GB"/>
              </w:rPr>
            </w:pPr>
            <w:r w:rsidRPr="00887E6D">
              <w:rPr>
                <w:rFonts w:eastAsia="Times New Roman" w:cstheme="minorHAnsi"/>
                <w:color w:val="000000" w:themeColor="text1"/>
                <w:bdr w:val="none" w:sz="0" w:space="0" w:color="auto" w:frame="1"/>
                <w:lang w:eastAsia="en-GB"/>
              </w:rPr>
              <w:t>Have a good week.</w:t>
            </w:r>
          </w:p>
          <w:p w14:paraId="66029EBF" w14:textId="77777777" w:rsidR="00196F83" w:rsidRPr="00887E6D" w:rsidRDefault="00196F83" w:rsidP="00330893">
            <w:pPr>
              <w:pStyle w:val="NoSpacing"/>
              <w:ind w:right="283"/>
              <w:rPr>
                <w:rFonts w:eastAsia="Times New Roman" w:cstheme="minorHAnsi"/>
                <w:color w:val="000000" w:themeColor="text1"/>
                <w:bdr w:val="none" w:sz="0" w:space="0" w:color="auto" w:frame="1"/>
                <w:lang w:eastAsia="en-GB"/>
              </w:rPr>
            </w:pPr>
          </w:p>
          <w:p w14:paraId="64D3D284" w14:textId="0B7B320C" w:rsidR="008B000B" w:rsidRPr="00887E6D" w:rsidRDefault="006E0204" w:rsidP="004F74CA">
            <w:pPr>
              <w:pStyle w:val="NoSpacing"/>
              <w:ind w:right="283"/>
              <w:rPr>
                <w:rFonts w:eastAsia="Times New Roman" w:cstheme="minorHAnsi"/>
                <w:color w:val="000000" w:themeColor="text1"/>
                <w:bdr w:val="none" w:sz="0" w:space="0" w:color="auto" w:frame="1"/>
                <w:lang w:eastAsia="en-GB"/>
              </w:rPr>
            </w:pPr>
            <w:r w:rsidRPr="00887E6D">
              <w:rPr>
                <w:rFonts w:eastAsia="Times New Roman" w:cstheme="minorHAnsi"/>
                <w:color w:val="000000" w:themeColor="text1"/>
                <w:bdr w:val="none" w:sz="0" w:space="0" w:color="auto" w:frame="1"/>
                <w:lang w:eastAsia="en-GB"/>
              </w:rPr>
              <w:t>Lorraine Healy</w:t>
            </w:r>
            <w:r w:rsidR="008B000B" w:rsidRPr="00887E6D">
              <w:rPr>
                <w:rFonts w:eastAsia="Times New Roman" w:cstheme="minorHAnsi"/>
                <w:color w:val="000000" w:themeColor="text1"/>
                <w:bdr w:val="none" w:sz="0" w:space="0" w:color="auto" w:frame="1"/>
                <w:lang w:eastAsia="en-GB"/>
              </w:rPr>
              <w:t xml:space="preserve"> </w:t>
            </w:r>
          </w:p>
          <w:p w14:paraId="1FD69798" w14:textId="161073CB" w:rsidR="004F74CA" w:rsidRPr="00887E6D" w:rsidRDefault="004F74CA" w:rsidP="004F74CA">
            <w:pPr>
              <w:pStyle w:val="NoSpacing"/>
              <w:ind w:right="283"/>
              <w:rPr>
                <w:rFonts w:eastAsia="Times New Roman" w:cstheme="minorHAnsi"/>
                <w:color w:val="000000" w:themeColor="text1"/>
                <w:bdr w:val="none" w:sz="0" w:space="0" w:color="auto" w:frame="1"/>
                <w:lang w:eastAsia="en-GB"/>
              </w:rPr>
            </w:pPr>
            <w:r w:rsidRPr="00887E6D">
              <w:rPr>
                <w:rFonts w:eastAsia="Times New Roman" w:cstheme="minorHAnsi"/>
                <w:color w:val="000000" w:themeColor="text1"/>
                <w:bdr w:val="none" w:sz="0" w:space="0" w:color="auto" w:frame="1"/>
                <w:lang w:eastAsia="en-GB"/>
              </w:rPr>
              <w:t>Professional Practice Quality Lead for the Part-time Programme</w:t>
            </w:r>
          </w:p>
          <w:p w14:paraId="7CE14E04" w14:textId="2D57ADAF" w:rsidR="008B000B" w:rsidRPr="00887E6D" w:rsidRDefault="008B000B" w:rsidP="006E0204">
            <w:pPr>
              <w:pStyle w:val="NoSpacing"/>
              <w:ind w:left="113" w:right="283"/>
              <w:rPr>
                <w:rFonts w:eastAsia="Times New Roman" w:cstheme="minorHAnsi"/>
                <w:color w:val="000000" w:themeColor="text1"/>
                <w:bdr w:val="none" w:sz="0" w:space="0" w:color="auto" w:frame="1"/>
                <w:lang w:eastAsia="en-GB"/>
              </w:rPr>
            </w:pPr>
          </w:p>
        </w:tc>
      </w:tr>
    </w:tbl>
    <w:p w14:paraId="663BA6BC" w14:textId="77777777" w:rsidR="00884A84" w:rsidRPr="00725523" w:rsidRDefault="00884A84" w:rsidP="00722685">
      <w:pPr>
        <w:pStyle w:val="NoSpacing"/>
        <w:rPr>
          <w:rFonts w:cstheme="minorHAnsi"/>
        </w:rPr>
      </w:pPr>
    </w:p>
    <w:sectPr w:rsidR="00884A84" w:rsidRPr="00725523" w:rsidSect="00B90FE1">
      <w:headerReference w:type="default" r:id="rId16"/>
      <w:footerReference w:type="default" r:id="rId1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65992" w14:textId="77777777" w:rsidR="00B90FE1" w:rsidRDefault="00B90FE1">
      <w:pPr>
        <w:spacing w:after="0" w:line="240" w:lineRule="auto"/>
      </w:pPr>
      <w:r>
        <w:separator/>
      </w:r>
    </w:p>
  </w:endnote>
  <w:endnote w:type="continuationSeparator" w:id="0">
    <w:p w14:paraId="010FFD48" w14:textId="77777777" w:rsidR="00B90FE1" w:rsidRDefault="00B90FE1">
      <w:pPr>
        <w:spacing w:after="0" w:line="240" w:lineRule="auto"/>
      </w:pPr>
      <w:r>
        <w:continuationSeparator/>
      </w:r>
    </w:p>
  </w:endnote>
  <w:endnote w:type="continuationNotice" w:id="1">
    <w:p w14:paraId="5264AB1F" w14:textId="77777777" w:rsidR="00B90FE1" w:rsidRDefault="00B90FE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C0B9828" w14:paraId="127A1F16" w14:textId="77777777" w:rsidTr="7C0B9828">
      <w:trPr>
        <w:trHeight w:val="300"/>
      </w:trPr>
      <w:tc>
        <w:tcPr>
          <w:tcW w:w="3005" w:type="dxa"/>
        </w:tcPr>
        <w:p w14:paraId="6CA8A958" w14:textId="418BAC7F" w:rsidR="7C0B9828" w:rsidRDefault="7C0B9828" w:rsidP="7C0B9828">
          <w:pPr>
            <w:pStyle w:val="Header"/>
            <w:ind w:left="-115"/>
          </w:pPr>
        </w:p>
      </w:tc>
      <w:tc>
        <w:tcPr>
          <w:tcW w:w="3005" w:type="dxa"/>
        </w:tcPr>
        <w:p w14:paraId="20C492ED" w14:textId="3AD7A01C" w:rsidR="7C0B9828" w:rsidRDefault="7C0B9828" w:rsidP="7C0B9828">
          <w:pPr>
            <w:pStyle w:val="Header"/>
            <w:jc w:val="center"/>
          </w:pPr>
        </w:p>
      </w:tc>
      <w:tc>
        <w:tcPr>
          <w:tcW w:w="3005" w:type="dxa"/>
        </w:tcPr>
        <w:p w14:paraId="753B91F3" w14:textId="2BD219D1" w:rsidR="7C0B9828" w:rsidRDefault="7C0B9828" w:rsidP="7C0B9828">
          <w:pPr>
            <w:pStyle w:val="Header"/>
            <w:ind w:right="-115"/>
            <w:jc w:val="right"/>
          </w:pPr>
        </w:p>
      </w:tc>
    </w:tr>
  </w:tbl>
  <w:p w14:paraId="559CDD02" w14:textId="00B58658" w:rsidR="7C0B9828" w:rsidRDefault="7C0B9828" w:rsidP="7C0B98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B44B0" w14:textId="77777777" w:rsidR="00B90FE1" w:rsidRDefault="00B90FE1">
      <w:pPr>
        <w:spacing w:after="0" w:line="240" w:lineRule="auto"/>
      </w:pPr>
      <w:r>
        <w:separator/>
      </w:r>
    </w:p>
  </w:footnote>
  <w:footnote w:type="continuationSeparator" w:id="0">
    <w:p w14:paraId="5163FC3F" w14:textId="77777777" w:rsidR="00B90FE1" w:rsidRDefault="00B90FE1">
      <w:pPr>
        <w:spacing w:after="0" w:line="240" w:lineRule="auto"/>
      </w:pPr>
      <w:r>
        <w:continuationSeparator/>
      </w:r>
    </w:p>
  </w:footnote>
  <w:footnote w:type="continuationNotice" w:id="1">
    <w:p w14:paraId="7CB39BC9" w14:textId="77777777" w:rsidR="00B90FE1" w:rsidRDefault="00B90FE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C0B9828" w14:paraId="78DDC340" w14:textId="77777777" w:rsidTr="7C0B9828">
      <w:trPr>
        <w:trHeight w:val="300"/>
      </w:trPr>
      <w:tc>
        <w:tcPr>
          <w:tcW w:w="3005" w:type="dxa"/>
        </w:tcPr>
        <w:p w14:paraId="527A1CC8" w14:textId="6AC1A7CD" w:rsidR="7C0B9828" w:rsidRDefault="7C0B9828" w:rsidP="7C0B9828">
          <w:pPr>
            <w:pStyle w:val="Header"/>
            <w:ind w:left="-115"/>
          </w:pPr>
        </w:p>
      </w:tc>
      <w:tc>
        <w:tcPr>
          <w:tcW w:w="3005" w:type="dxa"/>
        </w:tcPr>
        <w:p w14:paraId="3BE0F37C" w14:textId="78A028B1" w:rsidR="7C0B9828" w:rsidRDefault="7C0B9828" w:rsidP="7C0B9828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3D666244" wp14:editId="19987BF4">
                <wp:extent cx="1762125" cy="392732"/>
                <wp:effectExtent l="0" t="0" r="0" b="0"/>
                <wp:docPr id="1004616376" name="Picture 1004616376" descr="A black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3927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7234E440" w14:textId="31DD939D" w:rsidR="7C0B9828" w:rsidRDefault="7C0B9828" w:rsidP="7C0B9828">
          <w:pPr>
            <w:pStyle w:val="Header"/>
            <w:ind w:right="-115"/>
            <w:jc w:val="right"/>
          </w:pPr>
        </w:p>
      </w:tc>
    </w:tr>
  </w:tbl>
  <w:p w14:paraId="736C5F27" w14:textId="63486117" w:rsidR="7C0B9828" w:rsidRDefault="7C0B9828" w:rsidP="7C0B98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F21B3"/>
    <w:multiLevelType w:val="multilevel"/>
    <w:tmpl w:val="1570D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25918B7"/>
    <w:multiLevelType w:val="hybridMultilevel"/>
    <w:tmpl w:val="1C6EFD2C"/>
    <w:lvl w:ilvl="0" w:tplc="61FA536E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 w16cid:durableId="1045835396">
    <w:abstractNumId w:val="1"/>
  </w:num>
  <w:num w:numId="2" w16cid:durableId="1742873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A84"/>
    <w:rsid w:val="00002487"/>
    <w:rsid w:val="00006D92"/>
    <w:rsid w:val="00010EFD"/>
    <w:rsid w:val="0001205F"/>
    <w:rsid w:val="00012AC5"/>
    <w:rsid w:val="00020264"/>
    <w:rsid w:val="00024818"/>
    <w:rsid w:val="00026D16"/>
    <w:rsid w:val="00027B60"/>
    <w:rsid w:val="00044A4B"/>
    <w:rsid w:val="00046D30"/>
    <w:rsid w:val="000534F7"/>
    <w:rsid w:val="000570A1"/>
    <w:rsid w:val="00065AF3"/>
    <w:rsid w:val="00067CC8"/>
    <w:rsid w:val="00070E47"/>
    <w:rsid w:val="00071FB6"/>
    <w:rsid w:val="00073E80"/>
    <w:rsid w:val="00081305"/>
    <w:rsid w:val="00081BD2"/>
    <w:rsid w:val="00086F68"/>
    <w:rsid w:val="0008708A"/>
    <w:rsid w:val="000B0993"/>
    <w:rsid w:val="000B18C4"/>
    <w:rsid w:val="000B4B33"/>
    <w:rsid w:val="000B7679"/>
    <w:rsid w:val="000C3D9F"/>
    <w:rsid w:val="000D7F4B"/>
    <w:rsid w:val="000D7FE7"/>
    <w:rsid w:val="000E1DBF"/>
    <w:rsid w:val="000F148A"/>
    <w:rsid w:val="000F3143"/>
    <w:rsid w:val="000F69AF"/>
    <w:rsid w:val="000F72C3"/>
    <w:rsid w:val="001000A3"/>
    <w:rsid w:val="00106C4B"/>
    <w:rsid w:val="00110308"/>
    <w:rsid w:val="00111B5D"/>
    <w:rsid w:val="0011537A"/>
    <w:rsid w:val="0012148E"/>
    <w:rsid w:val="001407CD"/>
    <w:rsid w:val="0014250A"/>
    <w:rsid w:val="00143619"/>
    <w:rsid w:val="00155D48"/>
    <w:rsid w:val="001565A8"/>
    <w:rsid w:val="001641AD"/>
    <w:rsid w:val="0017292D"/>
    <w:rsid w:val="00184F48"/>
    <w:rsid w:val="00196F83"/>
    <w:rsid w:val="001A0FF4"/>
    <w:rsid w:val="001A45B1"/>
    <w:rsid w:val="001B05B2"/>
    <w:rsid w:val="001B3AD7"/>
    <w:rsid w:val="001C1D26"/>
    <w:rsid w:val="001C277C"/>
    <w:rsid w:val="001D6D62"/>
    <w:rsid w:val="001E1E43"/>
    <w:rsid w:val="001E44CF"/>
    <w:rsid w:val="001E50CA"/>
    <w:rsid w:val="001E61CE"/>
    <w:rsid w:val="001E7390"/>
    <w:rsid w:val="001F1055"/>
    <w:rsid w:val="001F2235"/>
    <w:rsid w:val="001F3B49"/>
    <w:rsid w:val="001F5D70"/>
    <w:rsid w:val="00215456"/>
    <w:rsid w:val="00223652"/>
    <w:rsid w:val="00226716"/>
    <w:rsid w:val="0024098C"/>
    <w:rsid w:val="002413F7"/>
    <w:rsid w:val="0024650A"/>
    <w:rsid w:val="00251E45"/>
    <w:rsid w:val="00265E18"/>
    <w:rsid w:val="00276113"/>
    <w:rsid w:val="00277D2E"/>
    <w:rsid w:val="00280A83"/>
    <w:rsid w:val="00281D8B"/>
    <w:rsid w:val="002911FD"/>
    <w:rsid w:val="00292DAC"/>
    <w:rsid w:val="0029472E"/>
    <w:rsid w:val="002A14DB"/>
    <w:rsid w:val="002B7FB5"/>
    <w:rsid w:val="002C187F"/>
    <w:rsid w:val="002C250D"/>
    <w:rsid w:val="002C5090"/>
    <w:rsid w:val="002C610C"/>
    <w:rsid w:val="002C652E"/>
    <w:rsid w:val="002C7C17"/>
    <w:rsid w:val="002D0D1C"/>
    <w:rsid w:val="002D0FE2"/>
    <w:rsid w:val="002D3E09"/>
    <w:rsid w:val="002D427D"/>
    <w:rsid w:val="002E6FDA"/>
    <w:rsid w:val="002F0684"/>
    <w:rsid w:val="002F3647"/>
    <w:rsid w:val="002F5758"/>
    <w:rsid w:val="002F7F8A"/>
    <w:rsid w:val="0030243A"/>
    <w:rsid w:val="00304C14"/>
    <w:rsid w:val="00314F03"/>
    <w:rsid w:val="003212EB"/>
    <w:rsid w:val="003226B0"/>
    <w:rsid w:val="003252EA"/>
    <w:rsid w:val="00325B6F"/>
    <w:rsid w:val="00330893"/>
    <w:rsid w:val="003326E0"/>
    <w:rsid w:val="00333D16"/>
    <w:rsid w:val="00337AE7"/>
    <w:rsid w:val="0034197E"/>
    <w:rsid w:val="003465D9"/>
    <w:rsid w:val="00357C2E"/>
    <w:rsid w:val="00366D58"/>
    <w:rsid w:val="00371339"/>
    <w:rsid w:val="00372057"/>
    <w:rsid w:val="00375EA5"/>
    <w:rsid w:val="003926F6"/>
    <w:rsid w:val="003928CD"/>
    <w:rsid w:val="003B1F96"/>
    <w:rsid w:val="003B5B4F"/>
    <w:rsid w:val="003D0A0A"/>
    <w:rsid w:val="003D5F21"/>
    <w:rsid w:val="003D72B1"/>
    <w:rsid w:val="003E12BC"/>
    <w:rsid w:val="003E434E"/>
    <w:rsid w:val="003F1B9A"/>
    <w:rsid w:val="003F5411"/>
    <w:rsid w:val="00402179"/>
    <w:rsid w:val="004138D7"/>
    <w:rsid w:val="00420F92"/>
    <w:rsid w:val="0042695C"/>
    <w:rsid w:val="00430ADD"/>
    <w:rsid w:val="004514BC"/>
    <w:rsid w:val="004574DE"/>
    <w:rsid w:val="00466711"/>
    <w:rsid w:val="00473047"/>
    <w:rsid w:val="00481D38"/>
    <w:rsid w:val="004855B7"/>
    <w:rsid w:val="00494BF2"/>
    <w:rsid w:val="00495CFB"/>
    <w:rsid w:val="00496863"/>
    <w:rsid w:val="004A1578"/>
    <w:rsid w:val="004A589B"/>
    <w:rsid w:val="004A638E"/>
    <w:rsid w:val="004A75CE"/>
    <w:rsid w:val="004B5C0E"/>
    <w:rsid w:val="004D6D9A"/>
    <w:rsid w:val="004E6427"/>
    <w:rsid w:val="004F56AB"/>
    <w:rsid w:val="004F57BB"/>
    <w:rsid w:val="004F74CA"/>
    <w:rsid w:val="00501278"/>
    <w:rsid w:val="00503770"/>
    <w:rsid w:val="00513EA7"/>
    <w:rsid w:val="00517A40"/>
    <w:rsid w:val="00537B2C"/>
    <w:rsid w:val="005417F4"/>
    <w:rsid w:val="00546AD7"/>
    <w:rsid w:val="00557C72"/>
    <w:rsid w:val="005605A4"/>
    <w:rsid w:val="00561884"/>
    <w:rsid w:val="00564903"/>
    <w:rsid w:val="0056593E"/>
    <w:rsid w:val="00570471"/>
    <w:rsid w:val="00571989"/>
    <w:rsid w:val="005722A0"/>
    <w:rsid w:val="00576410"/>
    <w:rsid w:val="00581CE0"/>
    <w:rsid w:val="00590A4B"/>
    <w:rsid w:val="00594972"/>
    <w:rsid w:val="0059647A"/>
    <w:rsid w:val="005A4980"/>
    <w:rsid w:val="005A5459"/>
    <w:rsid w:val="005B544A"/>
    <w:rsid w:val="005B631C"/>
    <w:rsid w:val="005B7062"/>
    <w:rsid w:val="005B76EE"/>
    <w:rsid w:val="005C3C5E"/>
    <w:rsid w:val="005C6719"/>
    <w:rsid w:val="005D0E3E"/>
    <w:rsid w:val="005D100A"/>
    <w:rsid w:val="005D6467"/>
    <w:rsid w:val="005E23E7"/>
    <w:rsid w:val="005E31F7"/>
    <w:rsid w:val="005E4B05"/>
    <w:rsid w:val="00604A9B"/>
    <w:rsid w:val="00605D7F"/>
    <w:rsid w:val="00607BC8"/>
    <w:rsid w:val="0061241C"/>
    <w:rsid w:val="00612D9D"/>
    <w:rsid w:val="00617007"/>
    <w:rsid w:val="006175C9"/>
    <w:rsid w:val="006175E7"/>
    <w:rsid w:val="006335FA"/>
    <w:rsid w:val="00643070"/>
    <w:rsid w:val="00643ED9"/>
    <w:rsid w:val="00652541"/>
    <w:rsid w:val="00655A8B"/>
    <w:rsid w:val="00656D3A"/>
    <w:rsid w:val="00661376"/>
    <w:rsid w:val="006820D2"/>
    <w:rsid w:val="006A3994"/>
    <w:rsid w:val="006A4051"/>
    <w:rsid w:val="006A6887"/>
    <w:rsid w:val="006A7F8A"/>
    <w:rsid w:val="006B0BF5"/>
    <w:rsid w:val="006B11E5"/>
    <w:rsid w:val="006B3D2F"/>
    <w:rsid w:val="006C0B37"/>
    <w:rsid w:val="006C2CCE"/>
    <w:rsid w:val="006C60CF"/>
    <w:rsid w:val="006C79DF"/>
    <w:rsid w:val="006E0204"/>
    <w:rsid w:val="006F5FB0"/>
    <w:rsid w:val="00703560"/>
    <w:rsid w:val="00711FCF"/>
    <w:rsid w:val="00716C0C"/>
    <w:rsid w:val="00720606"/>
    <w:rsid w:val="007221E8"/>
    <w:rsid w:val="00722685"/>
    <w:rsid w:val="007247AD"/>
    <w:rsid w:val="00725523"/>
    <w:rsid w:val="00725E6E"/>
    <w:rsid w:val="007268EE"/>
    <w:rsid w:val="0073428A"/>
    <w:rsid w:val="00740FB6"/>
    <w:rsid w:val="007412B9"/>
    <w:rsid w:val="00741584"/>
    <w:rsid w:val="007475B6"/>
    <w:rsid w:val="00754067"/>
    <w:rsid w:val="0075640E"/>
    <w:rsid w:val="00767956"/>
    <w:rsid w:val="00771DF7"/>
    <w:rsid w:val="0077555E"/>
    <w:rsid w:val="007826F8"/>
    <w:rsid w:val="00787EF0"/>
    <w:rsid w:val="007A386C"/>
    <w:rsid w:val="007A6AF2"/>
    <w:rsid w:val="007C051C"/>
    <w:rsid w:val="007C2AF9"/>
    <w:rsid w:val="007D5E35"/>
    <w:rsid w:val="007E0E6B"/>
    <w:rsid w:val="007E3852"/>
    <w:rsid w:val="007E5494"/>
    <w:rsid w:val="007F4A47"/>
    <w:rsid w:val="008051E0"/>
    <w:rsid w:val="00805CDB"/>
    <w:rsid w:val="00807E1F"/>
    <w:rsid w:val="008257E3"/>
    <w:rsid w:val="0082713A"/>
    <w:rsid w:val="00830F56"/>
    <w:rsid w:val="008414D7"/>
    <w:rsid w:val="00851C68"/>
    <w:rsid w:val="0086334A"/>
    <w:rsid w:val="00864336"/>
    <w:rsid w:val="0086575D"/>
    <w:rsid w:val="00865A1C"/>
    <w:rsid w:val="00872149"/>
    <w:rsid w:val="00884A84"/>
    <w:rsid w:val="00887E6D"/>
    <w:rsid w:val="008A0C81"/>
    <w:rsid w:val="008A1604"/>
    <w:rsid w:val="008A4134"/>
    <w:rsid w:val="008A41D3"/>
    <w:rsid w:val="008A5765"/>
    <w:rsid w:val="008A5DE9"/>
    <w:rsid w:val="008A617F"/>
    <w:rsid w:val="008B000B"/>
    <w:rsid w:val="008C0E68"/>
    <w:rsid w:val="008C16B4"/>
    <w:rsid w:val="008C1B51"/>
    <w:rsid w:val="008C1B5B"/>
    <w:rsid w:val="008C2699"/>
    <w:rsid w:val="008C30DA"/>
    <w:rsid w:val="008D26B3"/>
    <w:rsid w:val="008E0D06"/>
    <w:rsid w:val="008E3E98"/>
    <w:rsid w:val="008E6DD0"/>
    <w:rsid w:val="008F3296"/>
    <w:rsid w:val="008F37EF"/>
    <w:rsid w:val="008F768A"/>
    <w:rsid w:val="008F781E"/>
    <w:rsid w:val="00902848"/>
    <w:rsid w:val="00904961"/>
    <w:rsid w:val="0092078E"/>
    <w:rsid w:val="009225F1"/>
    <w:rsid w:val="0093084B"/>
    <w:rsid w:val="00931C48"/>
    <w:rsid w:val="00940761"/>
    <w:rsid w:val="009519C7"/>
    <w:rsid w:val="00953462"/>
    <w:rsid w:val="009550CF"/>
    <w:rsid w:val="009707A6"/>
    <w:rsid w:val="00971F84"/>
    <w:rsid w:val="009723AD"/>
    <w:rsid w:val="0097588F"/>
    <w:rsid w:val="00976140"/>
    <w:rsid w:val="00981667"/>
    <w:rsid w:val="009821DC"/>
    <w:rsid w:val="00986062"/>
    <w:rsid w:val="00986C98"/>
    <w:rsid w:val="0099024F"/>
    <w:rsid w:val="00992048"/>
    <w:rsid w:val="0099262C"/>
    <w:rsid w:val="009A616E"/>
    <w:rsid w:val="009B0469"/>
    <w:rsid w:val="009B109D"/>
    <w:rsid w:val="009B31CD"/>
    <w:rsid w:val="009B56EA"/>
    <w:rsid w:val="009B6C99"/>
    <w:rsid w:val="009B73BF"/>
    <w:rsid w:val="009C4AA6"/>
    <w:rsid w:val="009D5ECA"/>
    <w:rsid w:val="009E060D"/>
    <w:rsid w:val="009E6E63"/>
    <w:rsid w:val="00A07630"/>
    <w:rsid w:val="00A12AAA"/>
    <w:rsid w:val="00A16385"/>
    <w:rsid w:val="00A251FA"/>
    <w:rsid w:val="00A3062B"/>
    <w:rsid w:val="00A3264B"/>
    <w:rsid w:val="00A52337"/>
    <w:rsid w:val="00A67B0B"/>
    <w:rsid w:val="00A72903"/>
    <w:rsid w:val="00A90F84"/>
    <w:rsid w:val="00A94A84"/>
    <w:rsid w:val="00A971A0"/>
    <w:rsid w:val="00AA279B"/>
    <w:rsid w:val="00AB0359"/>
    <w:rsid w:val="00AB2F5F"/>
    <w:rsid w:val="00AB60E6"/>
    <w:rsid w:val="00AC47E3"/>
    <w:rsid w:val="00AD6CB4"/>
    <w:rsid w:val="00AE4D41"/>
    <w:rsid w:val="00AE6E20"/>
    <w:rsid w:val="00AF7405"/>
    <w:rsid w:val="00B031D4"/>
    <w:rsid w:val="00B03485"/>
    <w:rsid w:val="00B10834"/>
    <w:rsid w:val="00B17EBB"/>
    <w:rsid w:val="00B306F8"/>
    <w:rsid w:val="00B31AA1"/>
    <w:rsid w:val="00B3780F"/>
    <w:rsid w:val="00B52B3E"/>
    <w:rsid w:val="00B54DF4"/>
    <w:rsid w:val="00B556FB"/>
    <w:rsid w:val="00B563C6"/>
    <w:rsid w:val="00B67AB7"/>
    <w:rsid w:val="00B714F8"/>
    <w:rsid w:val="00B76F46"/>
    <w:rsid w:val="00B771E8"/>
    <w:rsid w:val="00B82697"/>
    <w:rsid w:val="00B87848"/>
    <w:rsid w:val="00B90FE1"/>
    <w:rsid w:val="00BA7E01"/>
    <w:rsid w:val="00BB6E5C"/>
    <w:rsid w:val="00BB7AEF"/>
    <w:rsid w:val="00BB7DD0"/>
    <w:rsid w:val="00BC37E3"/>
    <w:rsid w:val="00BC6F4E"/>
    <w:rsid w:val="00BD6DC6"/>
    <w:rsid w:val="00BE14BC"/>
    <w:rsid w:val="00BE24C5"/>
    <w:rsid w:val="00BF1CE2"/>
    <w:rsid w:val="00BF1DA3"/>
    <w:rsid w:val="00BF31FA"/>
    <w:rsid w:val="00C04C46"/>
    <w:rsid w:val="00C10DB3"/>
    <w:rsid w:val="00C145F8"/>
    <w:rsid w:val="00C16115"/>
    <w:rsid w:val="00C30E66"/>
    <w:rsid w:val="00C30FA5"/>
    <w:rsid w:val="00C32513"/>
    <w:rsid w:val="00C339DB"/>
    <w:rsid w:val="00C42088"/>
    <w:rsid w:val="00C424C1"/>
    <w:rsid w:val="00C5230E"/>
    <w:rsid w:val="00C52FDC"/>
    <w:rsid w:val="00C545BB"/>
    <w:rsid w:val="00C65EF3"/>
    <w:rsid w:val="00C7261F"/>
    <w:rsid w:val="00C77EDF"/>
    <w:rsid w:val="00C81EC1"/>
    <w:rsid w:val="00C862DB"/>
    <w:rsid w:val="00C9594E"/>
    <w:rsid w:val="00C976C2"/>
    <w:rsid w:val="00CA2B5F"/>
    <w:rsid w:val="00CC18ED"/>
    <w:rsid w:val="00CD2113"/>
    <w:rsid w:val="00CD2FD7"/>
    <w:rsid w:val="00CD6CE1"/>
    <w:rsid w:val="00CE0BF7"/>
    <w:rsid w:val="00CE153B"/>
    <w:rsid w:val="00CE5862"/>
    <w:rsid w:val="00CF0FAE"/>
    <w:rsid w:val="00CF5E4F"/>
    <w:rsid w:val="00CF75EE"/>
    <w:rsid w:val="00D03130"/>
    <w:rsid w:val="00D049C8"/>
    <w:rsid w:val="00D07AF6"/>
    <w:rsid w:val="00D16182"/>
    <w:rsid w:val="00D1636D"/>
    <w:rsid w:val="00D35718"/>
    <w:rsid w:val="00D439C8"/>
    <w:rsid w:val="00D46CF1"/>
    <w:rsid w:val="00D47D90"/>
    <w:rsid w:val="00D55349"/>
    <w:rsid w:val="00D62F4E"/>
    <w:rsid w:val="00D66E23"/>
    <w:rsid w:val="00D92396"/>
    <w:rsid w:val="00DA0FCD"/>
    <w:rsid w:val="00DA25C2"/>
    <w:rsid w:val="00DB6769"/>
    <w:rsid w:val="00DC1CF6"/>
    <w:rsid w:val="00DC40E6"/>
    <w:rsid w:val="00DD2AAC"/>
    <w:rsid w:val="00DD5201"/>
    <w:rsid w:val="00DE1F9B"/>
    <w:rsid w:val="00DE6AAA"/>
    <w:rsid w:val="00DF04AD"/>
    <w:rsid w:val="00DF17A8"/>
    <w:rsid w:val="00DF6B15"/>
    <w:rsid w:val="00E002A5"/>
    <w:rsid w:val="00E02EDC"/>
    <w:rsid w:val="00E03678"/>
    <w:rsid w:val="00E10534"/>
    <w:rsid w:val="00E2673B"/>
    <w:rsid w:val="00E33930"/>
    <w:rsid w:val="00E35E30"/>
    <w:rsid w:val="00E41D63"/>
    <w:rsid w:val="00E51C6C"/>
    <w:rsid w:val="00E52010"/>
    <w:rsid w:val="00E57185"/>
    <w:rsid w:val="00E57322"/>
    <w:rsid w:val="00E62558"/>
    <w:rsid w:val="00E7507A"/>
    <w:rsid w:val="00E8037C"/>
    <w:rsid w:val="00E808D3"/>
    <w:rsid w:val="00EA459F"/>
    <w:rsid w:val="00EA50F4"/>
    <w:rsid w:val="00EB09AE"/>
    <w:rsid w:val="00EB3CE3"/>
    <w:rsid w:val="00EC7E02"/>
    <w:rsid w:val="00ED028F"/>
    <w:rsid w:val="00ED11E1"/>
    <w:rsid w:val="00ED5EDF"/>
    <w:rsid w:val="00EE175E"/>
    <w:rsid w:val="00EE32E4"/>
    <w:rsid w:val="00EF010D"/>
    <w:rsid w:val="00EF2D0B"/>
    <w:rsid w:val="00F05AD8"/>
    <w:rsid w:val="00F05E12"/>
    <w:rsid w:val="00F106A2"/>
    <w:rsid w:val="00F1380F"/>
    <w:rsid w:val="00F2780F"/>
    <w:rsid w:val="00F33D6A"/>
    <w:rsid w:val="00F365DA"/>
    <w:rsid w:val="00F4035D"/>
    <w:rsid w:val="00F43142"/>
    <w:rsid w:val="00F44E84"/>
    <w:rsid w:val="00F46ABE"/>
    <w:rsid w:val="00F55BC2"/>
    <w:rsid w:val="00F56BAA"/>
    <w:rsid w:val="00F62219"/>
    <w:rsid w:val="00F71BC5"/>
    <w:rsid w:val="00F7305D"/>
    <w:rsid w:val="00F7735F"/>
    <w:rsid w:val="00F814CB"/>
    <w:rsid w:val="00F84FBB"/>
    <w:rsid w:val="00F9321D"/>
    <w:rsid w:val="00F937C0"/>
    <w:rsid w:val="00F95E72"/>
    <w:rsid w:val="00F96830"/>
    <w:rsid w:val="00F9737B"/>
    <w:rsid w:val="00FB165A"/>
    <w:rsid w:val="00FB2098"/>
    <w:rsid w:val="00FC0C67"/>
    <w:rsid w:val="00FC1A77"/>
    <w:rsid w:val="00FC5375"/>
    <w:rsid w:val="00FC71E3"/>
    <w:rsid w:val="00FD26F4"/>
    <w:rsid w:val="00FD2CC9"/>
    <w:rsid w:val="00FD7EEB"/>
    <w:rsid w:val="00FE0041"/>
    <w:rsid w:val="00FE488D"/>
    <w:rsid w:val="00FF3EEB"/>
    <w:rsid w:val="00FF5A4D"/>
    <w:rsid w:val="00FF5BB5"/>
    <w:rsid w:val="00FF6C3F"/>
    <w:rsid w:val="1074910F"/>
    <w:rsid w:val="2389A95D"/>
    <w:rsid w:val="252579BE"/>
    <w:rsid w:val="4B691579"/>
    <w:rsid w:val="5B04B5FE"/>
    <w:rsid w:val="78D3F766"/>
    <w:rsid w:val="7A6FC7C7"/>
    <w:rsid w:val="7C0B9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C75D5"/>
  <w15:chartTrackingRefBased/>
  <w15:docId w15:val="{2260D6BB-64B3-4EA4-977C-4F1C1374A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00B"/>
  </w:style>
  <w:style w:type="paragraph" w:styleId="Heading1">
    <w:name w:val="heading 1"/>
    <w:basedOn w:val="Normal"/>
    <w:next w:val="Normal"/>
    <w:link w:val="Heading1Char"/>
    <w:uiPriority w:val="9"/>
    <w:qFormat/>
    <w:rsid w:val="008B000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000B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000B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000B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000B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000B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000B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000B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000B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000B"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rmaltextrun">
    <w:name w:val="normaltextrun"/>
    <w:basedOn w:val="DefaultParagraphFont"/>
    <w:rsid w:val="00A90F84"/>
  </w:style>
  <w:style w:type="character" w:customStyle="1" w:styleId="eop">
    <w:name w:val="eop"/>
    <w:basedOn w:val="DefaultParagraphFont"/>
    <w:rsid w:val="00A90F84"/>
  </w:style>
  <w:style w:type="character" w:styleId="Hyperlink">
    <w:name w:val="Hyperlink"/>
    <w:basedOn w:val="DefaultParagraphFont"/>
    <w:uiPriority w:val="99"/>
    <w:unhideWhenUsed/>
    <w:rsid w:val="007E0E6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0E6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B000B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B000B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000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000B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000B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000B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000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000B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000B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000B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B000B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B000B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B000B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000B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B000B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8B000B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8B000B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8B000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B000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000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000B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8B000B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8B000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8B000B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8B000B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8B000B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B000B"/>
    <w:pPr>
      <w:outlineLvl w:val="9"/>
    </w:pPr>
  </w:style>
  <w:style w:type="paragraph" w:customStyle="1" w:styleId="paragraph">
    <w:name w:val="paragraph"/>
    <w:basedOn w:val="Normal"/>
    <w:rsid w:val="00AD6CB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865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9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1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0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edgehill.ac.uk/departments/support/studentservices/wellbeing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ites.edgehill.ac.uk/mentorspace/support-for-target-setting/primary-target-setting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ites.edgehill.ac.uk/mentorspace/prmug4p-wds/" TargetMode="External"/><Relationship Id="rId5" Type="http://schemas.openxmlformats.org/officeDocument/2006/relationships/styles" Target="styles.xml"/><Relationship Id="rId15" Type="http://schemas.openxmlformats.org/officeDocument/2006/relationships/hyperlink" Target="%20https:/sites.edgehill.ac.uk/mentorspace/reading-and-research/primary-and-early-years-reading-and-research/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gov.uk/government/publications/research-review-series-art-and-desig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68f3a0-886a-4d3b-a7de-a66a9c46d2f0">
      <Terms xmlns="http://schemas.microsoft.com/office/infopath/2007/PartnerControls"/>
    </lcf76f155ced4ddcb4097134ff3c332f>
    <TaxCatchAll xmlns="944eac8e-5332-4d00-a2db-af5d7cd54f8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C44BAA037214BACD644D49CFF6F15" ma:contentTypeVersion="13" ma:contentTypeDescription="Create a new document." ma:contentTypeScope="" ma:versionID="8745b918109b508d7d19c55315dcb04b">
  <xsd:schema xmlns:xsd="http://www.w3.org/2001/XMLSchema" xmlns:xs="http://www.w3.org/2001/XMLSchema" xmlns:p="http://schemas.microsoft.com/office/2006/metadata/properties" xmlns:ns2="3468f3a0-886a-4d3b-a7de-a66a9c46d2f0" xmlns:ns3="944eac8e-5332-4d00-a2db-af5d7cd54f84" targetNamespace="http://schemas.microsoft.com/office/2006/metadata/properties" ma:root="true" ma:fieldsID="26bcefcf5b19150fc4f7ce9c641f05e7" ns2:_="" ns3:_="">
    <xsd:import namespace="3468f3a0-886a-4d3b-a7de-a66a9c46d2f0"/>
    <xsd:import namespace="944eac8e-5332-4d00-a2db-af5d7cd54f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8f3a0-886a-4d3b-a7de-a66a9c46d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36e2fbd-7907-4c3b-9c38-9ca127abe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eac8e-5332-4d00-a2db-af5d7cd54f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fc1667a-b897-4b42-ae03-5aaf4cc9a381}" ma:internalName="TaxCatchAll" ma:showField="CatchAllData" ma:web="944eac8e-5332-4d00-a2db-af5d7cd54f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952153-7605-4506-8444-B8800CEE79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36FC69-8C21-4FA2-BB25-21F1272E6DB5}">
  <ds:schemaRefs>
    <ds:schemaRef ds:uri="http://schemas.microsoft.com/office/2006/metadata/properties"/>
    <ds:schemaRef ds:uri="http://schemas.microsoft.com/office/infopath/2007/PartnerControls"/>
    <ds:schemaRef ds:uri="3468f3a0-886a-4d3b-a7de-a66a9c46d2f0"/>
    <ds:schemaRef ds:uri="944eac8e-5332-4d00-a2db-af5d7cd54f84"/>
  </ds:schemaRefs>
</ds:datastoreItem>
</file>

<file path=customXml/itemProps3.xml><?xml version="1.0" encoding="utf-8"?>
<ds:datastoreItem xmlns:ds="http://schemas.openxmlformats.org/officeDocument/2006/customXml" ds:itemID="{D7AFEAE2-9322-47FD-9EEA-8B803535BC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68f3a0-886a-4d3b-a7de-a66a9c46d2f0"/>
    <ds:schemaRef ds:uri="944eac8e-5332-4d00-a2db-af5d7cd54f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973</Words>
  <Characters>5551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Edge Hill University</Company>
  <LinksUpToDate>false</LinksUpToDate>
  <CharactersWithSpaces>6511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Geraldine Mulhaney</dc:creator>
  <cp:keywords/>
  <dc:description/>
  <cp:lastModifiedBy>Lorraine Healy</cp:lastModifiedBy>
  <cp:revision>28</cp:revision>
  <dcterms:created xsi:type="dcterms:W3CDTF">2025-02-27T16:05:00Z</dcterms:created>
  <dcterms:modified xsi:type="dcterms:W3CDTF">2025-02-27T16:26:00Z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0x01010011DC44BAA037214BACD644D49CFF6F15</vt:lpwstr>
  </property>
  <property fmtid="{D5CDD505-2E9C-101B-9397-08002B2CF9AE}" pid="3" name="MediaServiceImageTags">
    <vt:lpwstr/>
  </property>
</Properties>
</file>