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26FB86D1" w14:textId="5BAFACF2" w:rsidR="00CF75EE" w:rsidRDefault="00F21A43" w:rsidP="00F21A43">
      <w:pPr>
        <w:pStyle w:val="NoSpacing"/>
        <w:spacing w:before="240" w:after="240"/>
        <w:ind w:right="-23"/>
      </w:pPr>
      <w:r>
        <w:t>Welcome to the weekly mentor, trainee and link tutor briefing from the Department of Early Years.</w:t>
      </w:r>
    </w:p>
    <w:tbl>
      <w:tblPr>
        <w:tblW w:w="1096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3"/>
        <w:gridCol w:w="3531"/>
        <w:gridCol w:w="284"/>
        <w:gridCol w:w="750"/>
        <w:gridCol w:w="4923"/>
        <w:gridCol w:w="355"/>
      </w:tblGrid>
      <w:tr w:rsidR="00F21A43" w14:paraId="28B3AEEE" w14:textId="0B895199" w:rsidTr="25353C5E">
        <w:trPr>
          <w:gridAfter w:val="1"/>
          <w:wAfter w:w="355" w:type="dxa"/>
          <w:trHeight w:val="270"/>
        </w:trPr>
        <w:tc>
          <w:tcPr>
            <w:tcW w:w="1121"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994DA1" w:rsidRDefault="00F21A43" w:rsidP="00F21A43">
            <w:pPr>
              <w:pStyle w:val="NoSpacing"/>
              <w:spacing w:line="276" w:lineRule="auto"/>
              <w:ind w:right="-23"/>
              <w:rPr>
                <w:b/>
                <w:bCs/>
              </w:rPr>
            </w:pPr>
            <w:r w:rsidRPr="00994DA1">
              <w:rPr>
                <w:b/>
                <w:bCs/>
              </w:rPr>
              <w:t>Course:</w:t>
            </w:r>
          </w:p>
        </w:tc>
        <w:tc>
          <w:tcPr>
            <w:tcW w:w="9490" w:type="dxa"/>
            <w:gridSpan w:val="4"/>
            <w:tcBorders>
              <w:top w:val="single" w:sz="12" w:space="0" w:color="auto"/>
              <w:right w:val="single" w:sz="12" w:space="0" w:color="auto"/>
            </w:tcBorders>
          </w:tcPr>
          <w:p w14:paraId="2E0C04FE" w14:textId="1DB7B8CD" w:rsidR="00F21A43" w:rsidRDefault="6044B47A" w:rsidP="07223E26">
            <w:pPr>
              <w:ind w:right="-23"/>
              <w:rPr>
                <w:rFonts w:eastAsia="Arial" w:cs="Arial"/>
                <w:szCs w:val="24"/>
              </w:rPr>
            </w:pPr>
            <w:r w:rsidRPr="07223E26">
              <w:rPr>
                <w:rFonts w:eastAsia="Arial" w:cs="Arial"/>
                <w:color w:val="242424"/>
                <w:sz w:val="22"/>
              </w:rPr>
              <w:t>UG Primary 3-7 with QTS</w:t>
            </w:r>
          </w:p>
        </w:tc>
      </w:tr>
      <w:tr w:rsidR="00F21A43" w14:paraId="3850BFE1" w14:textId="6C83F16D" w:rsidTr="25353C5E">
        <w:trPr>
          <w:gridAfter w:val="1"/>
          <w:wAfter w:w="355" w:type="dxa"/>
          <w:trHeight w:val="270"/>
        </w:trPr>
        <w:tc>
          <w:tcPr>
            <w:tcW w:w="1121" w:type="dxa"/>
            <w:tcBorders>
              <w:top w:val="single" w:sz="12" w:space="0" w:color="auto"/>
              <w:left w:val="single" w:sz="12" w:space="0" w:color="auto"/>
              <w:bottom w:val="single" w:sz="12" w:space="0" w:color="auto"/>
            </w:tcBorders>
            <w:shd w:val="clear" w:color="auto" w:fill="CCC0D9" w:themeFill="accent4" w:themeFillTint="66"/>
          </w:tcPr>
          <w:p w14:paraId="3D0C30FB" w14:textId="2EF12744" w:rsidR="00F21A43" w:rsidRPr="00994DA1" w:rsidRDefault="00F21A43" w:rsidP="00F21A43">
            <w:pPr>
              <w:pStyle w:val="NoSpacing"/>
              <w:spacing w:line="276" w:lineRule="auto"/>
              <w:ind w:right="-23"/>
              <w:rPr>
                <w:b/>
                <w:bCs/>
              </w:rPr>
            </w:pPr>
            <w:r w:rsidRPr="00994DA1">
              <w:rPr>
                <w:b/>
                <w:bCs/>
              </w:rPr>
              <w:t>Phase:</w:t>
            </w:r>
          </w:p>
        </w:tc>
        <w:tc>
          <w:tcPr>
            <w:tcW w:w="3533" w:type="dxa"/>
            <w:tcBorders>
              <w:top w:val="single" w:sz="12" w:space="0" w:color="auto"/>
              <w:bottom w:val="single" w:sz="12" w:space="0" w:color="auto"/>
              <w:right w:val="single" w:sz="12" w:space="0" w:color="auto"/>
            </w:tcBorders>
          </w:tcPr>
          <w:p w14:paraId="17BFE8C0" w14:textId="366AE81B" w:rsidR="00F21A43" w:rsidRDefault="3BC8173D" w:rsidP="00F21A43">
            <w:pPr>
              <w:pStyle w:val="NoSpacing"/>
              <w:spacing w:line="276" w:lineRule="auto"/>
              <w:ind w:right="-23"/>
            </w:pPr>
            <w:r>
              <w:t>Consolidation</w:t>
            </w:r>
          </w:p>
        </w:tc>
        <w:tc>
          <w:tcPr>
            <w:tcW w:w="1034" w:type="dxa"/>
            <w:gridSpan w:val="2"/>
            <w:tcBorders>
              <w:top w:val="single" w:sz="12" w:space="0" w:color="auto"/>
              <w:left w:val="single" w:sz="12" w:space="0" w:color="auto"/>
              <w:bottom w:val="single" w:sz="12" w:space="0" w:color="auto"/>
            </w:tcBorders>
            <w:shd w:val="clear" w:color="auto" w:fill="CCC0D9" w:themeFill="accent4" w:themeFillTint="66"/>
          </w:tcPr>
          <w:p w14:paraId="3449D5D8" w14:textId="2C531CCD" w:rsidR="00F21A43" w:rsidRPr="00994DA1" w:rsidRDefault="00F21A43" w:rsidP="00F21A43">
            <w:pPr>
              <w:pStyle w:val="NoSpacing"/>
              <w:spacing w:line="276" w:lineRule="auto"/>
              <w:ind w:right="-23"/>
              <w:rPr>
                <w:b/>
                <w:bCs/>
              </w:rPr>
            </w:pPr>
            <w:r w:rsidRPr="00994DA1">
              <w:rPr>
                <w:b/>
                <w:bCs/>
              </w:rPr>
              <w:t>Week:</w:t>
            </w:r>
          </w:p>
        </w:tc>
        <w:tc>
          <w:tcPr>
            <w:tcW w:w="4923" w:type="dxa"/>
            <w:tcBorders>
              <w:top w:val="single" w:sz="12" w:space="0" w:color="auto"/>
              <w:bottom w:val="single" w:sz="12" w:space="0" w:color="auto"/>
              <w:right w:val="single" w:sz="12" w:space="0" w:color="auto"/>
            </w:tcBorders>
          </w:tcPr>
          <w:p w14:paraId="1CD1C295" w14:textId="0423907F" w:rsidR="00F21A43" w:rsidRDefault="513DE925" w:rsidP="25353C5E">
            <w:pPr>
              <w:pStyle w:val="NoSpacing"/>
              <w:spacing w:line="276" w:lineRule="auto"/>
              <w:ind w:right="-23"/>
            </w:pPr>
            <w:r>
              <w:t>7</w:t>
            </w:r>
            <w:r w:rsidRPr="25353C5E">
              <w:rPr>
                <w:vertAlign w:val="superscript"/>
              </w:rPr>
              <w:t>th</w:t>
            </w:r>
            <w:r>
              <w:t xml:space="preserve"> April 2025 (This may vary based on your holiday pattern)</w:t>
            </w:r>
          </w:p>
        </w:tc>
      </w:tr>
      <w:tr w:rsidR="00994DA1" w14:paraId="5F01D4A8" w14:textId="77777777" w:rsidTr="25353C5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10"/>
        </w:trPr>
        <w:tc>
          <w:tcPr>
            <w:tcW w:w="10966" w:type="dxa"/>
            <w:gridSpan w:val="6"/>
            <w:tcBorders>
              <w:top w:val="single" w:sz="12" w:space="0" w:color="auto"/>
              <w:left w:val="single" w:sz="12" w:space="0" w:color="auto"/>
              <w:bottom w:val="single" w:sz="12" w:space="0" w:color="auto"/>
              <w:right w:val="single" w:sz="12" w:space="0" w:color="auto"/>
            </w:tcBorders>
            <w:shd w:val="clear" w:color="auto" w:fill="CCC0D9" w:themeFill="accent4" w:themeFillTint="66"/>
          </w:tcPr>
          <w:p w14:paraId="6CED19C0" w14:textId="079670E2" w:rsidR="00994DA1" w:rsidRPr="00994DA1" w:rsidRDefault="00994DA1" w:rsidP="00994DA1">
            <w:pPr>
              <w:pStyle w:val="NoSpacing"/>
              <w:spacing w:line="276" w:lineRule="auto"/>
              <w:ind w:right="-23"/>
              <w:rPr>
                <w:b/>
                <w:bCs/>
              </w:rPr>
            </w:pPr>
            <w:r w:rsidRPr="00994DA1">
              <w:rPr>
                <w:b/>
                <w:bCs/>
              </w:rPr>
              <w:t>Weekly intended curriculum expectations linked to CCF:</w:t>
            </w:r>
          </w:p>
        </w:tc>
      </w:tr>
      <w:tr w:rsidR="00994DA1" w14:paraId="10459E8E" w14:textId="77777777" w:rsidTr="25353C5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55"/>
        </w:trPr>
        <w:tc>
          <w:tcPr>
            <w:tcW w:w="10966" w:type="dxa"/>
            <w:gridSpan w:val="6"/>
            <w:tcBorders>
              <w:top w:val="single" w:sz="12" w:space="0" w:color="auto"/>
              <w:left w:val="single" w:sz="12" w:space="0" w:color="auto"/>
              <w:bottom w:val="single" w:sz="12" w:space="0" w:color="auto"/>
              <w:right w:val="single" w:sz="12" w:space="0" w:color="auto"/>
            </w:tcBorders>
          </w:tcPr>
          <w:p w14:paraId="1989C46B" w14:textId="6E6A1464" w:rsidR="003B2A0D" w:rsidRDefault="23E41591" w:rsidP="25353C5E">
            <w:pPr>
              <w:spacing w:before="240" w:after="240"/>
              <w:rPr>
                <w:rFonts w:eastAsia="Arial" w:cs="Arial"/>
                <w:color w:val="000000" w:themeColor="text1"/>
                <w:szCs w:val="24"/>
              </w:rPr>
            </w:pPr>
            <w:r w:rsidRPr="25353C5E">
              <w:rPr>
                <w:rFonts w:eastAsia="Arial" w:cs="Arial"/>
                <w:b/>
                <w:bCs/>
                <w:color w:val="000000" w:themeColor="text1"/>
                <w:szCs w:val="24"/>
              </w:rPr>
              <w:t>SK</w:t>
            </w:r>
            <w:r w:rsidRPr="25353C5E">
              <w:rPr>
                <w:rFonts w:eastAsia="Arial" w:cs="Arial"/>
                <w:color w:val="000000" w:themeColor="text1"/>
                <w:szCs w:val="24"/>
              </w:rPr>
              <w:t xml:space="preserve"> </w:t>
            </w:r>
            <w:r w:rsidRPr="25353C5E">
              <w:rPr>
                <w:rFonts w:eastAsia="Arial" w:cs="Arial"/>
                <w:b/>
                <w:bCs/>
                <w:color w:val="000000" w:themeColor="text1"/>
                <w:szCs w:val="24"/>
              </w:rPr>
              <w:t>Refer to Subject Component Grid for Core and Foundation Subject Knowledge Focuses</w:t>
            </w:r>
            <w:r w:rsidRPr="25353C5E">
              <w:rPr>
                <w:rFonts w:eastAsia="Arial" w:cs="Arial"/>
                <w:color w:val="000000" w:themeColor="text1"/>
                <w:szCs w:val="24"/>
              </w:rPr>
              <w:t xml:space="preserve"> </w:t>
            </w:r>
          </w:p>
          <w:p w14:paraId="752A8818" w14:textId="77B73B86" w:rsidR="003B2A0D" w:rsidRDefault="23E41591" w:rsidP="25353C5E">
            <w:pPr>
              <w:spacing w:before="240" w:after="240"/>
              <w:rPr>
                <w:rFonts w:eastAsia="Arial" w:cs="Arial"/>
                <w:color w:val="000000" w:themeColor="text1"/>
                <w:szCs w:val="24"/>
              </w:rPr>
            </w:pPr>
            <w:r w:rsidRPr="25353C5E">
              <w:rPr>
                <w:rFonts w:eastAsia="Arial" w:cs="Arial"/>
                <w:color w:val="000000" w:themeColor="text1"/>
                <w:szCs w:val="24"/>
              </w:rPr>
              <w:t xml:space="preserve">HE Know how to effectively track progress for a diverse cohort of learners through a range of appropriate and adapted assessment strategies. </w:t>
            </w:r>
          </w:p>
          <w:p w14:paraId="5E40D30B" w14:textId="2D7D6F73" w:rsidR="003B2A0D" w:rsidRDefault="23E41591" w:rsidP="25353C5E">
            <w:pPr>
              <w:spacing w:before="240" w:after="240"/>
              <w:rPr>
                <w:rFonts w:eastAsia="Arial" w:cs="Arial"/>
                <w:color w:val="000000" w:themeColor="text1"/>
                <w:szCs w:val="24"/>
              </w:rPr>
            </w:pPr>
            <w:r w:rsidRPr="25353C5E">
              <w:rPr>
                <w:rFonts w:eastAsia="Arial" w:cs="Arial"/>
                <w:color w:val="000000" w:themeColor="text1"/>
                <w:szCs w:val="24"/>
              </w:rPr>
              <w:t xml:space="preserve">HPL Be able to identify a wide range of barriers to learning and plan effectively to address these. </w:t>
            </w:r>
          </w:p>
          <w:p w14:paraId="6AB15084" w14:textId="36266BC4" w:rsidR="003B2A0D" w:rsidRDefault="23E41591" w:rsidP="25353C5E">
            <w:pPr>
              <w:spacing w:before="240" w:after="240"/>
              <w:rPr>
                <w:rFonts w:eastAsia="Arial" w:cs="Arial"/>
                <w:color w:val="000000" w:themeColor="text1"/>
                <w:szCs w:val="24"/>
              </w:rPr>
            </w:pPr>
            <w:r w:rsidRPr="25353C5E">
              <w:rPr>
                <w:rFonts w:eastAsia="Arial" w:cs="Arial"/>
                <w:color w:val="000000" w:themeColor="text1"/>
                <w:szCs w:val="24"/>
              </w:rPr>
              <w:t xml:space="preserve">HPL Plan a sequence of learning (MTP) which takes into account prior knowledge. </w:t>
            </w:r>
          </w:p>
          <w:p w14:paraId="1724E7E5" w14:textId="0886F9F0" w:rsidR="003B2A0D" w:rsidRDefault="23E41591" w:rsidP="25353C5E">
            <w:pPr>
              <w:spacing w:before="240" w:after="240"/>
              <w:rPr>
                <w:rFonts w:eastAsia="Arial" w:cs="Arial"/>
                <w:color w:val="000000" w:themeColor="text1"/>
                <w:szCs w:val="24"/>
              </w:rPr>
            </w:pPr>
            <w:r w:rsidRPr="25353C5E">
              <w:rPr>
                <w:rFonts w:eastAsia="Arial" w:cs="Arial"/>
                <w:color w:val="000000" w:themeColor="text1"/>
                <w:szCs w:val="24"/>
              </w:rPr>
              <w:t>PB Know the importance of accurate record keeping, listening to the views of the child, sharing information in a timely manner.</w:t>
            </w:r>
          </w:p>
        </w:tc>
      </w:tr>
      <w:tr w:rsidR="00994DA1" w14:paraId="00501F7E" w14:textId="77777777" w:rsidTr="25353C5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30"/>
        </w:trPr>
        <w:tc>
          <w:tcPr>
            <w:tcW w:w="10966" w:type="dxa"/>
            <w:gridSpan w:val="6"/>
            <w:tcBorders>
              <w:top w:val="single" w:sz="12" w:space="0" w:color="auto"/>
              <w:left w:val="single" w:sz="12" w:space="0" w:color="auto"/>
              <w:bottom w:val="single" w:sz="12" w:space="0" w:color="auto"/>
              <w:right w:val="single" w:sz="12" w:space="0" w:color="auto"/>
            </w:tcBorders>
            <w:shd w:val="clear" w:color="auto" w:fill="CCC0D9" w:themeFill="accent4" w:themeFillTint="66"/>
          </w:tcPr>
          <w:p w14:paraId="3ECE02D9" w14:textId="1317C725" w:rsidR="00994DA1" w:rsidRPr="00994DA1" w:rsidRDefault="001F0811" w:rsidP="00994DA1">
            <w:pPr>
              <w:pStyle w:val="NoSpacing"/>
              <w:spacing w:line="276" w:lineRule="auto"/>
              <w:ind w:right="-23"/>
              <w:rPr>
                <w:b/>
                <w:bCs/>
              </w:rPr>
            </w:pPr>
            <w:r>
              <w:rPr>
                <w:b/>
                <w:bCs/>
              </w:rPr>
              <w:t>Mentor Focus:</w:t>
            </w:r>
            <w:r w:rsidR="00870E78" w:rsidRPr="00870E78">
              <w:rPr>
                <w:kern w:val="2"/>
                <w14:ligatures w14:val="standardContextual"/>
              </w:rPr>
              <w:t xml:space="preserve"> </w:t>
            </w:r>
            <w:hyperlink r:id="rId10" w:history="1">
              <w:r w:rsidR="00870E78" w:rsidRPr="00870E78">
                <w:rPr>
                  <w:rStyle w:val="Hyperlink"/>
                  <w:b/>
                  <w:bCs/>
                </w:rPr>
                <w:t>Primary 3-7 UG Consolidation (Y3) -  Mentor Space</w:t>
              </w:r>
            </w:hyperlink>
            <w:r w:rsidR="00870E78">
              <w:rPr>
                <w:b/>
                <w:bCs/>
              </w:rPr>
              <w:t xml:space="preserve"> </w:t>
            </w:r>
          </w:p>
        </w:tc>
      </w:tr>
      <w:tr w:rsidR="00994DA1" w14:paraId="7CE8A7CB" w14:textId="77777777" w:rsidTr="25353C5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57"/>
        </w:trPr>
        <w:tc>
          <w:tcPr>
            <w:tcW w:w="10966" w:type="dxa"/>
            <w:gridSpan w:val="6"/>
            <w:tcBorders>
              <w:top w:val="single" w:sz="12" w:space="0" w:color="auto"/>
              <w:left w:val="single" w:sz="12" w:space="0" w:color="auto"/>
              <w:bottom w:val="single" w:sz="12" w:space="0" w:color="auto"/>
              <w:right w:val="single" w:sz="12" w:space="0" w:color="auto"/>
            </w:tcBorders>
          </w:tcPr>
          <w:p w14:paraId="1B2D2674" w14:textId="0A5F5829" w:rsidR="20D9265A" w:rsidRDefault="20D9265A" w:rsidP="25353C5E">
            <w:pPr>
              <w:shd w:val="clear" w:color="auto" w:fill="FFFFFF" w:themeFill="background1"/>
              <w:spacing w:before="225" w:after="225"/>
              <w:rPr>
                <w:rFonts w:eastAsia="Arial" w:cs="Arial"/>
                <w:color w:val="242424"/>
                <w:szCs w:val="24"/>
              </w:rPr>
            </w:pPr>
            <w:r w:rsidRPr="25353C5E">
              <w:rPr>
                <w:rFonts w:eastAsia="Arial" w:cs="Arial"/>
                <w:color w:val="242424"/>
                <w:szCs w:val="24"/>
              </w:rPr>
              <w:t>Hello mentors and t</w:t>
            </w:r>
            <w:r w:rsidR="6D80F1B8" w:rsidRPr="25353C5E">
              <w:rPr>
                <w:rFonts w:eastAsia="Arial" w:cs="Arial"/>
                <w:color w:val="242424"/>
                <w:szCs w:val="24"/>
              </w:rPr>
              <w:t>hank you for your continued support of our Primary 3-7 (Early Years) UG trainee teachers during their Consolidation phase.</w:t>
            </w:r>
          </w:p>
          <w:p w14:paraId="3453F087" w14:textId="3AABC390" w:rsidR="6D80F1B8" w:rsidRDefault="6D80F1B8" w:rsidP="25353C5E">
            <w:pPr>
              <w:shd w:val="clear" w:color="auto" w:fill="FFFFFF" w:themeFill="background1"/>
              <w:spacing w:before="225" w:after="225"/>
              <w:rPr>
                <w:rFonts w:eastAsia="Arial" w:cs="Arial"/>
                <w:color w:val="242424"/>
                <w:szCs w:val="24"/>
              </w:rPr>
            </w:pPr>
            <w:r w:rsidRPr="25353C5E">
              <w:rPr>
                <w:rFonts w:eastAsia="Arial" w:cs="Arial"/>
                <w:color w:val="242424"/>
                <w:szCs w:val="24"/>
              </w:rPr>
              <w:t xml:space="preserve">Depending on your </w:t>
            </w:r>
            <w:r w:rsidR="25FFD727" w:rsidRPr="25353C5E">
              <w:rPr>
                <w:rFonts w:eastAsia="Arial" w:cs="Arial"/>
                <w:color w:val="242424"/>
                <w:szCs w:val="24"/>
              </w:rPr>
              <w:t>holiday pattern</w:t>
            </w:r>
            <w:r w:rsidRPr="25353C5E">
              <w:rPr>
                <w:rFonts w:eastAsia="Arial" w:cs="Arial"/>
                <w:color w:val="242424"/>
                <w:szCs w:val="24"/>
              </w:rPr>
              <w:t xml:space="preserve"> you may receive this correspondence during your </w:t>
            </w:r>
            <w:r w:rsidR="771EA1BA" w:rsidRPr="25353C5E">
              <w:rPr>
                <w:rFonts w:eastAsia="Arial" w:cs="Arial"/>
                <w:color w:val="242424"/>
                <w:szCs w:val="24"/>
              </w:rPr>
              <w:t>Easter Spring break</w:t>
            </w:r>
            <w:r w:rsidRPr="25353C5E">
              <w:rPr>
                <w:rFonts w:eastAsia="Arial" w:cs="Arial"/>
                <w:color w:val="242424"/>
                <w:szCs w:val="24"/>
              </w:rPr>
              <w:t xml:space="preserve"> </w:t>
            </w:r>
            <w:r w:rsidR="32B4CD8E" w:rsidRPr="25353C5E">
              <w:rPr>
                <w:rFonts w:eastAsia="Arial" w:cs="Arial"/>
                <w:color w:val="242424"/>
                <w:szCs w:val="24"/>
              </w:rPr>
              <w:t xml:space="preserve">or before the start of week 7 </w:t>
            </w:r>
            <w:r w:rsidRPr="25353C5E">
              <w:rPr>
                <w:rFonts w:eastAsia="Arial" w:cs="Arial"/>
                <w:color w:val="242424"/>
                <w:szCs w:val="24"/>
              </w:rPr>
              <w:t>of the Professional Practice Placement (PPP), and just as your trainee</w:t>
            </w:r>
            <w:r w:rsidR="1F9F74E2" w:rsidRPr="25353C5E">
              <w:rPr>
                <w:rFonts w:eastAsia="Arial" w:cs="Arial"/>
                <w:color w:val="242424"/>
                <w:szCs w:val="24"/>
              </w:rPr>
              <w:t>’s placement pattern follows</w:t>
            </w:r>
            <w:r w:rsidRPr="25353C5E">
              <w:rPr>
                <w:rFonts w:eastAsia="Arial" w:cs="Arial"/>
                <w:color w:val="242424"/>
                <w:szCs w:val="24"/>
              </w:rPr>
              <w:t xml:space="preserve"> your school</w:t>
            </w:r>
            <w:r w:rsidR="278B44FA" w:rsidRPr="25353C5E">
              <w:rPr>
                <w:rFonts w:eastAsia="Arial" w:cs="Arial"/>
                <w:color w:val="242424"/>
                <w:szCs w:val="24"/>
              </w:rPr>
              <w:t>’s</w:t>
            </w:r>
            <w:r w:rsidRPr="25353C5E">
              <w:rPr>
                <w:rFonts w:eastAsia="Arial" w:cs="Arial"/>
                <w:color w:val="242424"/>
                <w:szCs w:val="24"/>
              </w:rPr>
              <w:t xml:space="preserve"> term times, please also follow the weekly development summaries according to your school week.</w:t>
            </w:r>
          </w:p>
          <w:p w14:paraId="5B2BD308" w14:textId="6B68F510" w:rsidR="6D80F1B8" w:rsidRDefault="6D80F1B8" w:rsidP="25353C5E">
            <w:pPr>
              <w:shd w:val="clear" w:color="auto" w:fill="FFFFFF" w:themeFill="background1"/>
              <w:spacing w:before="225" w:after="225"/>
              <w:rPr>
                <w:rFonts w:ascii="Aptos" w:eastAsia="Aptos" w:hAnsi="Aptos" w:cs="Aptos"/>
                <w:color w:val="000000" w:themeColor="text1"/>
                <w:szCs w:val="24"/>
              </w:rPr>
            </w:pPr>
            <w:r w:rsidRPr="25353C5E">
              <w:rPr>
                <w:rFonts w:eastAsia="Arial" w:cs="Arial"/>
                <w:color w:val="242424"/>
                <w:szCs w:val="24"/>
              </w:rPr>
              <w:t>Unless otherwise agreed, the trainees should now be responsible for 80% of the teaching responsibilities for the final weeks of their placement. If you feel that your trainee is not making progress, please contact your link tutor for guidance. We would ask that trainees follow the school expectations for time in school including staff meetings or parents evening where applicable.  PPA time can be used flexibly to meet the needs of your class timetable and student requirements.</w:t>
            </w:r>
            <w:r w:rsidR="7771F4E7" w:rsidRPr="25353C5E">
              <w:rPr>
                <w:rFonts w:eastAsia="Arial" w:cs="Arial"/>
                <w:color w:val="242424"/>
                <w:szCs w:val="24"/>
              </w:rPr>
              <w:t xml:space="preserve"> Also, </w:t>
            </w:r>
            <w:r w:rsidR="51BDDEAC" w:rsidRPr="25353C5E">
              <w:rPr>
                <w:rFonts w:eastAsia="Arial" w:cs="Arial"/>
                <w:color w:val="242424"/>
                <w:szCs w:val="24"/>
              </w:rPr>
              <w:t>during</w:t>
            </w:r>
            <w:r w:rsidR="7771F4E7" w:rsidRPr="25353C5E">
              <w:rPr>
                <w:rFonts w:eastAsia="Arial" w:cs="Arial"/>
                <w:color w:val="242424"/>
                <w:szCs w:val="24"/>
              </w:rPr>
              <w:t xml:space="preserve"> this increase in workload</w:t>
            </w:r>
            <w:r w:rsidR="1C1A56F8" w:rsidRPr="25353C5E">
              <w:rPr>
                <w:rFonts w:eastAsia="Arial" w:cs="Arial"/>
                <w:color w:val="242424"/>
                <w:szCs w:val="24"/>
              </w:rPr>
              <w:t xml:space="preserve">, please can you monitor your trainee’s wellbeing and if you think they are becoming overwhelmed then </w:t>
            </w:r>
            <w:r w:rsidR="56927CA1" w:rsidRPr="25353C5E">
              <w:rPr>
                <w:rFonts w:eastAsia="Arial" w:cs="Arial"/>
                <w:color w:val="242424"/>
                <w:szCs w:val="24"/>
              </w:rPr>
              <w:t>ask them to contact their Personal Academic Tutor (PAT) for support, alternatively, they can call the Edge Well</w:t>
            </w:r>
            <w:r w:rsidR="5D70A311" w:rsidRPr="25353C5E">
              <w:rPr>
                <w:rFonts w:eastAsia="Arial" w:cs="Arial"/>
                <w:color w:val="242424"/>
                <w:szCs w:val="24"/>
              </w:rPr>
              <w:t xml:space="preserve"> 24/7</w:t>
            </w:r>
            <w:r w:rsidR="56927CA1" w:rsidRPr="25353C5E">
              <w:rPr>
                <w:rFonts w:eastAsia="Arial" w:cs="Arial"/>
                <w:color w:val="242424"/>
                <w:szCs w:val="24"/>
              </w:rPr>
              <w:t xml:space="preserve"> </w:t>
            </w:r>
            <w:r w:rsidR="67DDF9CB" w:rsidRPr="25353C5E">
              <w:rPr>
                <w:rFonts w:eastAsia="Arial" w:cs="Arial"/>
                <w:color w:val="242424"/>
                <w:szCs w:val="24"/>
              </w:rPr>
              <w:t xml:space="preserve">student support service on </w:t>
            </w:r>
            <w:r w:rsidR="67DDF9CB" w:rsidRPr="25353C5E">
              <w:rPr>
                <w:rFonts w:ascii="Aptos" w:eastAsia="Aptos" w:hAnsi="Aptos" w:cs="Aptos"/>
                <w:color w:val="000000" w:themeColor="text1"/>
                <w:szCs w:val="24"/>
              </w:rPr>
              <w:t xml:space="preserve">0800 028 3766 which is </w:t>
            </w:r>
            <w:r w:rsidR="5F679B74" w:rsidRPr="25353C5E">
              <w:rPr>
                <w:rFonts w:ascii="Aptos" w:eastAsia="Aptos" w:hAnsi="Aptos" w:cs="Aptos"/>
                <w:color w:val="000000" w:themeColor="text1"/>
                <w:szCs w:val="24"/>
              </w:rPr>
              <w:t>free and confidential.</w:t>
            </w:r>
          </w:p>
          <w:p w14:paraId="2E4A8BF9" w14:textId="6178A177" w:rsidR="00994DA1" w:rsidRDefault="001004A5" w:rsidP="005569D8">
            <w:pPr>
              <w:ind w:right="-23"/>
              <w:rPr>
                <w:rFonts w:eastAsia="Arial" w:cs="Arial"/>
                <w:szCs w:val="24"/>
              </w:rPr>
            </w:pPr>
            <w:r w:rsidRPr="001004A5">
              <w:rPr>
                <w:rFonts w:eastAsia="Arial" w:cs="Arial"/>
                <w:szCs w:val="24"/>
              </w:rPr>
              <w:t xml:space="preserve">If you have any issues, queries or concerns, please do not hesitate to contact your assigned link tutor at the earliest opportunity. They will be able to offer guidance, support and answer many of your questions (or find a colleague who can). If your query is about your link tutor, please email the Professional Practice and Quality Lead, </w:t>
            </w:r>
            <w:r w:rsidR="00FA50F5">
              <w:rPr>
                <w:rFonts w:eastAsia="Arial" w:cs="Arial"/>
                <w:szCs w:val="24"/>
              </w:rPr>
              <w:t xml:space="preserve">Jamie Allman </w:t>
            </w:r>
            <w:hyperlink r:id="rId11" w:history="1">
              <w:r w:rsidR="00FA50F5" w:rsidRPr="0007471D">
                <w:rPr>
                  <w:rStyle w:val="Hyperlink"/>
                  <w:rFonts w:eastAsia="Arial" w:cs="Arial"/>
                  <w:szCs w:val="24"/>
                </w:rPr>
                <w:t>allmanj@edgehill.ac.uk</w:t>
              </w:r>
            </w:hyperlink>
            <w:r w:rsidR="00FA50F5">
              <w:rPr>
                <w:rFonts w:eastAsia="Arial" w:cs="Arial"/>
                <w:szCs w:val="24"/>
              </w:rPr>
              <w:t xml:space="preserve"> </w:t>
            </w:r>
          </w:p>
        </w:tc>
      </w:tr>
      <w:tr w:rsidR="00922C09" w14:paraId="720C7324" w14:textId="77777777" w:rsidTr="25353C5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57"/>
        </w:trPr>
        <w:tc>
          <w:tcPr>
            <w:tcW w:w="10966" w:type="dxa"/>
            <w:gridSpan w:val="6"/>
            <w:tcBorders>
              <w:top w:val="single" w:sz="12" w:space="0" w:color="auto"/>
              <w:left w:val="single" w:sz="12" w:space="0" w:color="auto"/>
              <w:bottom w:val="single" w:sz="12" w:space="0" w:color="auto"/>
              <w:right w:val="single" w:sz="12" w:space="0" w:color="auto"/>
            </w:tcBorders>
          </w:tcPr>
          <w:p w14:paraId="032DF75F" w14:textId="77777777" w:rsidR="00922C09" w:rsidRPr="00B65FC1" w:rsidRDefault="00922C09" w:rsidP="00922C09">
            <w:pPr>
              <w:spacing w:line="240" w:lineRule="auto"/>
              <w:textAlignment w:val="baseline"/>
              <w:rPr>
                <w:rFonts w:eastAsia="Times New Roman" w:cs="Arial"/>
                <w:b/>
                <w:bCs/>
                <w:color w:val="000000"/>
                <w:kern w:val="0"/>
                <w:szCs w:val="24"/>
                <w:lang w:eastAsia="en-GB"/>
                <w14:ligatures w14:val="none"/>
              </w:rPr>
            </w:pPr>
            <w:r w:rsidRPr="00B65FC1">
              <w:rPr>
                <w:rFonts w:eastAsia="Times New Roman" w:cs="Arial"/>
                <w:b/>
                <w:bCs/>
                <w:color w:val="000000"/>
                <w:kern w:val="0"/>
                <w:szCs w:val="24"/>
                <w:lang w:eastAsia="en-GB"/>
                <w14:ligatures w14:val="none"/>
              </w:rPr>
              <w:lastRenderedPageBreak/>
              <w:t xml:space="preserve">Mentor Training: </w:t>
            </w:r>
          </w:p>
          <w:p w14:paraId="0098E771" w14:textId="64649ED3" w:rsidR="00922C09" w:rsidRPr="00B65FC1" w:rsidRDefault="00922C09" w:rsidP="00922C09">
            <w:pPr>
              <w:spacing w:line="240" w:lineRule="auto"/>
              <w:textAlignment w:val="baseline"/>
              <w:rPr>
                <w:rFonts w:eastAsia="Times New Roman" w:cs="Arial"/>
                <w:color w:val="000000"/>
                <w:kern w:val="0"/>
                <w:szCs w:val="24"/>
                <w:lang w:eastAsia="en-GB"/>
                <w14:ligatures w14:val="none"/>
              </w:rPr>
            </w:pPr>
            <w:r w:rsidRPr="00B65FC1">
              <w:rPr>
                <w:rFonts w:eastAsia="Times New Roman" w:cs="Arial"/>
                <w:color w:val="000000"/>
                <w:kern w:val="0"/>
                <w:szCs w:val="24"/>
                <w:lang w:eastAsia="en-GB"/>
                <w14:ligatures w14:val="none"/>
              </w:rPr>
              <w:t>Please ensure that you have accessed and completed the core and phase-specific mentor training that is signposted in your email from FoEMentoring, following completion of the Mentor Audit. </w:t>
            </w:r>
          </w:p>
          <w:p w14:paraId="04F3848A" w14:textId="77777777" w:rsidR="00922C09" w:rsidRPr="00B65FC1" w:rsidRDefault="00922C09" w:rsidP="00922C09">
            <w:pPr>
              <w:spacing w:line="240" w:lineRule="auto"/>
              <w:textAlignment w:val="baseline"/>
              <w:rPr>
                <w:rFonts w:eastAsia="Times New Roman" w:cs="Arial"/>
                <w:color w:val="000000"/>
                <w:kern w:val="0"/>
                <w:szCs w:val="24"/>
                <w:lang w:eastAsia="en-GB"/>
                <w14:ligatures w14:val="none"/>
              </w:rPr>
            </w:pPr>
            <w:r w:rsidRPr="00B65FC1">
              <w:rPr>
                <w:rFonts w:eastAsia="Times New Roman" w:cs="Arial"/>
                <w:color w:val="000000"/>
                <w:kern w:val="0"/>
                <w:szCs w:val="24"/>
                <w:lang w:eastAsia="en-GB"/>
                <w14:ligatures w14:val="none"/>
              </w:rPr>
              <w:t>· Core Mentor Training (Access online training which can be completed at any time here: </w:t>
            </w:r>
            <w:hyperlink r:id="rId12" w:tgtFrame="_blank" w:tooltip="Original URL: https://omnis.edgehill.ac.uk/webapps/consulting-central/app/launch/TDMv2. Click or tap if you trust this link." w:history="1">
              <w:r w:rsidRPr="00B65FC1">
                <w:rPr>
                  <w:rStyle w:val="Hyperlink"/>
                  <w:rFonts w:eastAsia="Times New Roman" w:cs="Arial"/>
                  <w:kern w:val="0"/>
                  <w:szCs w:val="24"/>
                  <w:lang w:eastAsia="en-GB"/>
                  <w14:ligatures w14:val="none"/>
                </w:rPr>
                <w:t>https://omnis.edgehill.ac.uk/webapps/consulting-central/app/launch/TDMv2</w:t>
              </w:r>
            </w:hyperlink>
          </w:p>
          <w:p w14:paraId="0C1739AE" w14:textId="4F6595B1" w:rsidR="00922C09" w:rsidRPr="004666F4" w:rsidRDefault="00922C09" w:rsidP="06056294">
            <w:pPr>
              <w:spacing w:line="240" w:lineRule="auto"/>
              <w:textAlignment w:val="baseline"/>
              <w:rPr>
                <w:rFonts w:ascii="Aptos" w:eastAsia="Times New Roman" w:hAnsi="Aptos" w:cs="Times New Roman"/>
                <w:color w:val="000000"/>
                <w:kern w:val="0"/>
                <w:lang w:eastAsia="en-GB"/>
                <w14:ligatures w14:val="none"/>
              </w:rPr>
            </w:pPr>
            <w:r w:rsidRPr="06056294">
              <w:rPr>
                <w:rFonts w:eastAsia="Times New Roman" w:cs="Arial"/>
                <w:color w:val="000000"/>
                <w:kern w:val="0"/>
                <w:lang w:eastAsia="en-GB"/>
                <w14:ligatures w14:val="none"/>
              </w:rPr>
              <w:t> · Phase Specific Mentor Training (Watch this recording </w:t>
            </w:r>
            <w:hyperlink r:id="rId13" w:tgtFrame="_blank" w:tooltip="Original URL: https://sites.edgehill.ac.uk/mentorspace/mentor-training-primary-3-7-ug-consolidation-y3/. Click or tap if you trust this link." w:history="1">
              <w:r w:rsidRPr="06056294">
                <w:rPr>
                  <w:rStyle w:val="Hyperlink"/>
                  <w:rFonts w:eastAsia="Times New Roman" w:cs="Arial"/>
                  <w:kern w:val="0"/>
                  <w:lang w:eastAsia="en-GB"/>
                  <w14:ligatures w14:val="none"/>
                </w:rPr>
                <w:t>Mentor Training - Primary 3-7 UG Consolidation (Y3) -      Mentor Space    </w:t>
              </w:r>
            </w:hyperlink>
            <w:r w:rsidRPr="06056294">
              <w:rPr>
                <w:rFonts w:eastAsia="Times New Roman" w:cs="Arial"/>
                <w:color w:val="000000"/>
                <w:kern w:val="0"/>
                <w:lang w:eastAsia="en-GB"/>
                <w14:ligatures w14:val="none"/>
              </w:rPr>
              <w:t>and email your link tutor to let them know you have managed to complete the</w:t>
            </w:r>
            <w:r w:rsidRPr="06056294">
              <w:rPr>
                <w:rFonts w:ascii="Aptos" w:eastAsia="Times New Roman" w:hAnsi="Aptos" w:cs="Times New Roman"/>
                <w:color w:val="000000"/>
                <w:kern w:val="0"/>
                <w:lang w:eastAsia="en-GB"/>
                <w14:ligatures w14:val="none"/>
              </w:rPr>
              <w:t xml:space="preserve"> training</w:t>
            </w:r>
            <w:r w:rsidR="34AC011F" w:rsidRPr="06056294">
              <w:rPr>
                <w:rFonts w:ascii="Aptos" w:eastAsia="Times New Roman" w:hAnsi="Aptos" w:cs="Times New Roman"/>
                <w:color w:val="000000"/>
                <w:kern w:val="0"/>
                <w:lang w:eastAsia="en-GB"/>
                <w14:ligatures w14:val="none"/>
              </w:rPr>
              <w:t>.</w:t>
            </w:r>
          </w:p>
        </w:tc>
      </w:tr>
      <w:tr w:rsidR="00994DA1" w14:paraId="651385F9" w14:textId="06C0C143" w:rsidTr="25353C5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1"/>
        </w:trPr>
        <w:tc>
          <w:tcPr>
            <w:tcW w:w="4938" w:type="dxa"/>
            <w:gridSpan w:val="3"/>
            <w:tcBorders>
              <w:top w:val="single" w:sz="12" w:space="0" w:color="auto"/>
              <w:left w:val="single" w:sz="12" w:space="0" w:color="auto"/>
              <w:bottom w:val="single" w:sz="12" w:space="0" w:color="auto"/>
              <w:right w:val="single" w:sz="12" w:space="0" w:color="auto"/>
            </w:tcBorders>
            <w:shd w:val="clear" w:color="auto" w:fill="CCC0D9" w:themeFill="accent4" w:themeFillTint="66"/>
          </w:tcPr>
          <w:p w14:paraId="554221B2" w14:textId="2D9C09CB" w:rsidR="00994DA1" w:rsidRPr="00994DA1" w:rsidRDefault="001F0811" w:rsidP="00994DA1">
            <w:pPr>
              <w:pStyle w:val="NoSpacing"/>
              <w:spacing w:line="276" w:lineRule="auto"/>
              <w:ind w:right="-23"/>
              <w:rPr>
                <w:b/>
                <w:bCs/>
              </w:rPr>
            </w:pPr>
            <w:r w:rsidRPr="00994DA1">
              <w:rPr>
                <w:b/>
                <w:bCs/>
              </w:rPr>
              <w:t>Observation of experts to support training suggestions:</w:t>
            </w:r>
          </w:p>
        </w:tc>
        <w:tc>
          <w:tcPr>
            <w:tcW w:w="6028" w:type="dxa"/>
            <w:gridSpan w:val="3"/>
            <w:tcBorders>
              <w:top w:val="single" w:sz="12" w:space="0" w:color="auto"/>
              <w:left w:val="single" w:sz="12" w:space="0" w:color="auto"/>
              <w:bottom w:val="single" w:sz="12" w:space="0" w:color="auto"/>
              <w:right w:val="single" w:sz="12" w:space="0" w:color="auto"/>
            </w:tcBorders>
            <w:shd w:val="clear" w:color="auto" w:fill="CCC0D9" w:themeFill="accent4" w:themeFillTint="66"/>
          </w:tcPr>
          <w:p w14:paraId="2BC2E71B" w14:textId="2DE0C3A0" w:rsidR="00994DA1" w:rsidRPr="00994DA1" w:rsidRDefault="00994DA1" w:rsidP="00994DA1">
            <w:pPr>
              <w:pStyle w:val="NoSpacing"/>
              <w:spacing w:line="276" w:lineRule="auto"/>
              <w:ind w:right="-23"/>
              <w:rPr>
                <w:b/>
                <w:bCs/>
              </w:rPr>
            </w:pPr>
            <w:r w:rsidRPr="00994DA1">
              <w:rPr>
                <w:b/>
                <w:bCs/>
              </w:rPr>
              <w:t>Research and Resources:</w:t>
            </w:r>
          </w:p>
        </w:tc>
      </w:tr>
      <w:tr w:rsidR="001F0811" w14:paraId="7A5E8D74" w14:textId="77777777" w:rsidTr="25353C5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302"/>
        </w:trPr>
        <w:tc>
          <w:tcPr>
            <w:tcW w:w="4938" w:type="dxa"/>
            <w:gridSpan w:val="3"/>
            <w:tcBorders>
              <w:top w:val="single" w:sz="12" w:space="0" w:color="auto"/>
              <w:left w:val="single" w:sz="12" w:space="0" w:color="auto"/>
              <w:bottom w:val="single" w:sz="12" w:space="0" w:color="auto"/>
              <w:right w:val="single" w:sz="12" w:space="0" w:color="auto"/>
            </w:tcBorders>
          </w:tcPr>
          <w:p w14:paraId="431DE343" w14:textId="0DD06518" w:rsidR="001F0811" w:rsidRPr="00B65FC1" w:rsidRDefault="21F93727" w:rsidP="3DA976F5">
            <w:pPr>
              <w:ind w:right="-23"/>
              <w:rPr>
                <w:rFonts w:eastAsia="Arial" w:cs="Arial"/>
              </w:rPr>
            </w:pPr>
            <w:r w:rsidRPr="3DA976F5">
              <w:rPr>
                <w:rFonts w:eastAsia="Arial" w:cs="Arial"/>
                <w:color w:val="000000" w:themeColor="text1"/>
              </w:rPr>
              <w:t xml:space="preserve">Please ensure that trainees are observed regularly each week, both informally and formally. Formal observations are intended to provide the trainee with subject specific feedback on the areas of learning. Discussing the observed lesson can form part of your weekly discussion meeting. Please remember that observations can take place during continuous provision and may be unplanned as this will enable you to </w:t>
            </w:r>
            <w:r w:rsidR="58F5BE54" w:rsidRPr="3DA976F5">
              <w:rPr>
                <w:rFonts w:eastAsia="Arial" w:cs="Arial"/>
                <w:color w:val="000000" w:themeColor="text1"/>
              </w:rPr>
              <w:t>support the trainee with their interactions.</w:t>
            </w:r>
            <w:r w:rsidR="0F3A1F42" w:rsidRPr="3DA976F5">
              <w:rPr>
                <w:rFonts w:eastAsia="Arial" w:cs="Arial"/>
                <w:color w:val="000000" w:themeColor="text1"/>
              </w:rPr>
              <w:t xml:space="preserve"> Observation forms can be added by following the guidance </w:t>
            </w:r>
            <w:r w:rsidR="0F3A1F42" w:rsidRPr="3DA976F5">
              <w:rPr>
                <w:rFonts w:eastAsia="Arial" w:cs="Arial"/>
              </w:rPr>
              <w:t>on page</w:t>
            </w:r>
            <w:r w:rsidR="26ECA2FC" w:rsidRPr="3DA976F5">
              <w:rPr>
                <w:rFonts w:eastAsia="Arial" w:cs="Arial"/>
              </w:rPr>
              <w:t xml:space="preserve"> 16 of the Abyasa </w:t>
            </w:r>
            <w:r w:rsidR="7653E3ED" w:rsidRPr="3DA976F5">
              <w:rPr>
                <w:rFonts w:eastAsia="Arial" w:cs="Arial"/>
              </w:rPr>
              <w:t xml:space="preserve">mentor guidance which can be found by in the mentor space. </w:t>
            </w:r>
          </w:p>
        </w:tc>
        <w:tc>
          <w:tcPr>
            <w:tcW w:w="6028" w:type="dxa"/>
            <w:gridSpan w:val="3"/>
            <w:tcBorders>
              <w:top w:val="single" w:sz="12" w:space="0" w:color="auto"/>
              <w:left w:val="single" w:sz="12" w:space="0" w:color="auto"/>
              <w:bottom w:val="single" w:sz="12" w:space="0" w:color="auto"/>
              <w:right w:val="single" w:sz="12" w:space="0" w:color="auto"/>
            </w:tcBorders>
          </w:tcPr>
          <w:p w14:paraId="06B194FA" w14:textId="5DDB45DE" w:rsidR="001F0811" w:rsidRPr="00B65FC1" w:rsidRDefault="7519C079" w:rsidP="06056294">
            <w:pPr>
              <w:pStyle w:val="NoSpacing"/>
              <w:ind w:right="567"/>
              <w:rPr>
                <w:rFonts w:eastAsia="Arial" w:cs="Arial"/>
                <w:color w:val="000000" w:themeColor="text1"/>
              </w:rPr>
            </w:pPr>
            <w:r w:rsidRPr="06056294">
              <w:rPr>
                <w:rFonts w:eastAsia="Arial" w:cs="Arial"/>
                <w:color w:val="000000" w:themeColor="text1"/>
              </w:rPr>
              <w:t>DEPARTMENT FOR EDUCATON. 202</w:t>
            </w:r>
            <w:r w:rsidR="028EC8F4" w:rsidRPr="06056294">
              <w:rPr>
                <w:rFonts w:eastAsia="Arial" w:cs="Arial"/>
                <w:color w:val="000000" w:themeColor="text1"/>
              </w:rPr>
              <w:t>4</w:t>
            </w:r>
            <w:r w:rsidRPr="06056294">
              <w:rPr>
                <w:rFonts w:eastAsia="Arial" w:cs="Arial"/>
                <w:color w:val="000000" w:themeColor="text1"/>
              </w:rPr>
              <w:t xml:space="preserve">. </w:t>
            </w:r>
            <w:r w:rsidRPr="06056294">
              <w:rPr>
                <w:rFonts w:eastAsia="Arial" w:cs="Arial"/>
                <w:i/>
                <w:iCs/>
                <w:color w:val="000000" w:themeColor="text1"/>
              </w:rPr>
              <w:t>Statutory framework for the early years</w:t>
            </w:r>
            <w:r w:rsidR="58BC239D" w:rsidRPr="06056294">
              <w:rPr>
                <w:rFonts w:eastAsia="Arial" w:cs="Arial"/>
                <w:i/>
                <w:iCs/>
                <w:color w:val="000000" w:themeColor="text1"/>
              </w:rPr>
              <w:t xml:space="preserve"> </w:t>
            </w:r>
            <w:r w:rsidRPr="06056294">
              <w:rPr>
                <w:rFonts w:eastAsia="Arial" w:cs="Arial"/>
                <w:i/>
                <w:iCs/>
                <w:color w:val="000000" w:themeColor="text1"/>
              </w:rPr>
              <w:t>foundation stage.</w:t>
            </w:r>
          </w:p>
          <w:p w14:paraId="4B59AACD" w14:textId="7DE2F36C" w:rsidR="25E517C3" w:rsidRPr="00B65FC1" w:rsidRDefault="25E517C3" w:rsidP="25E517C3">
            <w:pPr>
              <w:pStyle w:val="NoSpacing"/>
              <w:ind w:right="567"/>
              <w:rPr>
                <w:rFonts w:eastAsia="Arial" w:cs="Arial"/>
                <w:color w:val="000000" w:themeColor="text1"/>
                <w:szCs w:val="24"/>
              </w:rPr>
            </w:pPr>
          </w:p>
          <w:p w14:paraId="1286B3FD" w14:textId="0CADC84D" w:rsidR="001F0811" w:rsidRPr="00B65FC1" w:rsidRDefault="7519C079" w:rsidP="25E517C3">
            <w:pPr>
              <w:pStyle w:val="NoSpacing"/>
              <w:ind w:right="567"/>
              <w:rPr>
                <w:rFonts w:eastAsia="Arial" w:cs="Arial"/>
                <w:color w:val="000000" w:themeColor="text1"/>
                <w:szCs w:val="24"/>
              </w:rPr>
            </w:pPr>
            <w:r w:rsidRPr="00B65FC1">
              <w:rPr>
                <w:rFonts w:eastAsia="Arial" w:cs="Arial"/>
                <w:color w:val="000000" w:themeColor="text1"/>
                <w:szCs w:val="24"/>
              </w:rPr>
              <w:t>ALLEN, S., WHALLEY, ME., LEE, M. &amp; SCOLLAN, A. 2020.</w:t>
            </w:r>
            <w:r w:rsidRPr="00B65FC1">
              <w:rPr>
                <w:rFonts w:eastAsia="Arial" w:cs="Arial"/>
                <w:i/>
                <w:iCs/>
                <w:color w:val="000000" w:themeColor="text1"/>
                <w:szCs w:val="24"/>
              </w:rPr>
              <w:t xml:space="preserve"> Developing Professional Practice in the Early Years. </w:t>
            </w:r>
            <w:r w:rsidRPr="00B65FC1">
              <w:rPr>
                <w:rFonts w:eastAsia="Arial" w:cs="Arial"/>
                <w:color w:val="000000" w:themeColor="text1"/>
                <w:szCs w:val="24"/>
              </w:rPr>
              <w:t>OUP.</w:t>
            </w:r>
            <w:r w:rsidRPr="00B65FC1">
              <w:rPr>
                <w:rFonts w:eastAsia="Arial" w:cs="Arial"/>
                <w:i/>
                <w:iCs/>
                <w:color w:val="000000" w:themeColor="text1"/>
                <w:szCs w:val="24"/>
              </w:rPr>
              <w:t> </w:t>
            </w:r>
          </w:p>
          <w:p w14:paraId="01D4FF6E" w14:textId="29D8138D" w:rsidR="001F0811" w:rsidRPr="00B65FC1" w:rsidRDefault="001F0811" w:rsidP="25E517C3">
            <w:pPr>
              <w:pStyle w:val="NoSpacing"/>
              <w:spacing w:line="276" w:lineRule="auto"/>
              <w:ind w:right="-23"/>
              <w:rPr>
                <w:rFonts w:eastAsia="Arial" w:cs="Arial"/>
                <w:szCs w:val="24"/>
              </w:rPr>
            </w:pPr>
          </w:p>
          <w:p w14:paraId="341AD703" w14:textId="57FD9887" w:rsidR="001F0811" w:rsidRPr="00B65FC1" w:rsidRDefault="04B18B7E" w:rsidP="25353C5E">
            <w:pPr>
              <w:spacing w:after="0"/>
              <w:rPr>
                <w:rFonts w:eastAsia="Arial" w:cs="Arial"/>
                <w:color w:val="262626" w:themeColor="text1" w:themeTint="D9"/>
              </w:rPr>
            </w:pPr>
            <w:r w:rsidRPr="25353C5E">
              <w:rPr>
                <w:rFonts w:eastAsia="Arial" w:cs="Arial"/>
                <w:color w:val="262626" w:themeColor="text1" w:themeTint="D9"/>
              </w:rPr>
              <w:t>SHERRINGTON, T., &amp; CAVIGLIOLI, O., 2020. Teaching walkthrus:five-step guides to instructional coaching.</w:t>
            </w:r>
            <w:r>
              <w:br/>
            </w:r>
            <w:r w:rsidRPr="25353C5E">
              <w:rPr>
                <w:rFonts w:eastAsia="Arial" w:cs="Arial"/>
                <w:color w:val="262626" w:themeColor="text1" w:themeTint="D9"/>
              </w:rPr>
              <w:t xml:space="preserve">John Catt Educational. Available from: </w:t>
            </w:r>
            <w:hyperlink r:id="rId14">
              <w:r w:rsidRPr="25353C5E">
                <w:rPr>
                  <w:rStyle w:val="Hyperlink"/>
                  <w:rFonts w:eastAsia="Arial" w:cs="Arial"/>
                </w:rPr>
                <w:t>https://edgehill.on.worldcat.org/oclc/1202298997</w:t>
              </w:r>
            </w:hyperlink>
            <w:r w:rsidRPr="25353C5E">
              <w:rPr>
                <w:rFonts w:eastAsia="Arial" w:cs="Arial"/>
                <w:color w:val="262626" w:themeColor="text1" w:themeTint="D9"/>
              </w:rPr>
              <w:t xml:space="preserve"> </w:t>
            </w:r>
          </w:p>
          <w:p w14:paraId="60DB8442" w14:textId="2BE24C0B" w:rsidR="25353C5E" w:rsidRDefault="25353C5E" w:rsidP="25353C5E">
            <w:pPr>
              <w:spacing w:after="0"/>
              <w:rPr>
                <w:rFonts w:eastAsia="Arial" w:cs="Arial"/>
                <w:color w:val="262626" w:themeColor="text1" w:themeTint="D9"/>
              </w:rPr>
            </w:pPr>
          </w:p>
          <w:p w14:paraId="09AC1409" w14:textId="4ACE91CE" w:rsidR="124CBD18" w:rsidRDefault="124CBD18" w:rsidP="25353C5E">
            <w:pPr>
              <w:spacing w:after="0"/>
              <w:rPr>
                <w:rFonts w:eastAsia="Arial" w:cs="Arial"/>
                <w:color w:val="262626" w:themeColor="text1" w:themeTint="D9"/>
              </w:rPr>
            </w:pPr>
            <w:r w:rsidRPr="25353C5E">
              <w:rPr>
                <w:rFonts w:eastAsia="Arial" w:cs="Arial"/>
              </w:rPr>
              <w:t xml:space="preserve">DEPARTMENT FOR EDUCATION, 2019. EARLY CAREER FRAMEWORK </w:t>
            </w:r>
            <w:hyperlink r:id="rId15">
              <w:r w:rsidRPr="25353C5E">
                <w:rPr>
                  <w:rStyle w:val="Hyperlink"/>
                  <w:rFonts w:eastAsia="Arial" w:cs="Arial"/>
                </w:rPr>
                <w:t>https://www.gov.uk/government/publications/early-career-framework</w:t>
              </w:r>
            </w:hyperlink>
            <w:r w:rsidRPr="25353C5E">
              <w:rPr>
                <w:rFonts w:eastAsia="Arial" w:cs="Arial"/>
                <w:color w:val="262626" w:themeColor="text1" w:themeTint="D9"/>
              </w:rPr>
              <w:t xml:space="preserve"> </w:t>
            </w:r>
          </w:p>
          <w:p w14:paraId="1416543B" w14:textId="524227F8" w:rsidR="001F0811" w:rsidRDefault="001F0811" w:rsidP="25E517C3">
            <w:pPr>
              <w:spacing w:after="0"/>
            </w:pPr>
          </w:p>
          <w:p w14:paraId="6CA4690A" w14:textId="661536C5" w:rsidR="001F0811" w:rsidRDefault="001F0811" w:rsidP="00994DA1">
            <w:pPr>
              <w:pStyle w:val="NoSpacing"/>
              <w:spacing w:line="276" w:lineRule="auto"/>
              <w:ind w:right="-23"/>
            </w:pPr>
          </w:p>
        </w:tc>
      </w:tr>
      <w:tr w:rsidR="001F0811" w14:paraId="43DBE0D1" w14:textId="77777777" w:rsidTr="25353C5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07"/>
        </w:trPr>
        <w:tc>
          <w:tcPr>
            <w:tcW w:w="4938" w:type="dxa"/>
            <w:gridSpan w:val="3"/>
            <w:tcBorders>
              <w:top w:val="single" w:sz="12" w:space="0" w:color="auto"/>
              <w:left w:val="single" w:sz="12" w:space="0" w:color="auto"/>
              <w:bottom w:val="single" w:sz="12" w:space="0" w:color="auto"/>
              <w:right w:val="single" w:sz="12" w:space="0" w:color="auto"/>
            </w:tcBorders>
            <w:shd w:val="clear" w:color="auto" w:fill="CCC0D9" w:themeFill="accent4" w:themeFillTint="66"/>
          </w:tcPr>
          <w:p w14:paraId="2DC427E2" w14:textId="413CB7E5" w:rsidR="001F0811" w:rsidRPr="001F0811" w:rsidRDefault="001F0811" w:rsidP="00994DA1">
            <w:pPr>
              <w:pStyle w:val="NoSpacing"/>
              <w:spacing w:line="276" w:lineRule="auto"/>
              <w:ind w:right="-23"/>
              <w:rPr>
                <w:b/>
                <w:bCs/>
              </w:rPr>
            </w:pPr>
            <w:r w:rsidRPr="001F0811">
              <w:rPr>
                <w:b/>
                <w:bCs/>
              </w:rPr>
              <w:t>Link Tutor:</w:t>
            </w:r>
          </w:p>
        </w:tc>
        <w:tc>
          <w:tcPr>
            <w:tcW w:w="6028" w:type="dxa"/>
            <w:gridSpan w:val="3"/>
            <w:tcBorders>
              <w:top w:val="single" w:sz="12" w:space="0" w:color="auto"/>
              <w:left w:val="single" w:sz="12" w:space="0" w:color="auto"/>
              <w:bottom w:val="single" w:sz="12" w:space="0" w:color="auto"/>
              <w:right w:val="single" w:sz="12" w:space="0" w:color="auto"/>
            </w:tcBorders>
            <w:shd w:val="clear" w:color="auto" w:fill="CCC0D9" w:themeFill="accent4" w:themeFillTint="66"/>
          </w:tcPr>
          <w:p w14:paraId="593AE7CF" w14:textId="4062C825" w:rsidR="001F0811" w:rsidRPr="001F0811" w:rsidRDefault="001F0811" w:rsidP="00994DA1">
            <w:pPr>
              <w:pStyle w:val="NoSpacing"/>
              <w:spacing w:line="276" w:lineRule="auto"/>
              <w:ind w:right="-23"/>
              <w:rPr>
                <w:b/>
                <w:bCs/>
              </w:rPr>
            </w:pPr>
            <w:r w:rsidRPr="001F0811">
              <w:rPr>
                <w:b/>
                <w:bCs/>
              </w:rPr>
              <w:t>Trainee:</w:t>
            </w:r>
          </w:p>
        </w:tc>
      </w:tr>
      <w:tr w:rsidR="00994DA1" w14:paraId="6A74EBCF" w14:textId="5AD0A030" w:rsidTr="25353C5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097"/>
        </w:trPr>
        <w:tc>
          <w:tcPr>
            <w:tcW w:w="4938" w:type="dxa"/>
            <w:gridSpan w:val="3"/>
            <w:tcBorders>
              <w:top w:val="single" w:sz="12" w:space="0" w:color="auto"/>
              <w:left w:val="single" w:sz="12" w:space="0" w:color="auto"/>
              <w:bottom w:val="single" w:sz="12" w:space="0" w:color="auto"/>
              <w:right w:val="single" w:sz="12" w:space="0" w:color="auto"/>
            </w:tcBorders>
          </w:tcPr>
          <w:p w14:paraId="165B13C9" w14:textId="0992E962" w:rsidR="008A3684" w:rsidRDefault="4C85EB7B" w:rsidP="00994DA1">
            <w:pPr>
              <w:pStyle w:val="NoSpacing"/>
              <w:spacing w:line="276" w:lineRule="auto"/>
              <w:ind w:right="-23"/>
            </w:pPr>
            <w:r>
              <w:t xml:space="preserve">Please </w:t>
            </w:r>
            <w:r w:rsidR="745BA439">
              <w:t>ensure</w:t>
            </w:r>
            <w:r w:rsidR="4EF49899">
              <w:t xml:space="preserve"> that you have completed QA3 </w:t>
            </w:r>
            <w:r w:rsidR="04431E0C">
              <w:t xml:space="preserve">on Abyasa and indicated any possible areas where trainees may require additional support. Also, </w:t>
            </w:r>
            <w:r w:rsidR="58894A3E">
              <w:t xml:space="preserve">please check that now trainees have increased their workload that they are maintaining their mental health. </w:t>
            </w:r>
          </w:p>
          <w:p w14:paraId="6851442C" w14:textId="2F2518F9" w:rsidR="008A3684" w:rsidRDefault="56817E21" w:rsidP="00994DA1">
            <w:pPr>
              <w:pStyle w:val="NoSpacing"/>
              <w:spacing w:line="276" w:lineRule="auto"/>
              <w:ind w:right="-23"/>
            </w:pPr>
            <w:r>
              <w:t>If anyone has any questions r</w:t>
            </w:r>
            <w:r w:rsidR="4404DB7A">
              <w:t xml:space="preserve">egarding this </w:t>
            </w:r>
            <w:r w:rsidR="7BC49E38">
              <w:t>increase,</w:t>
            </w:r>
            <w:r>
              <w:t xml:space="preserve"> then please contact the placement lead </w:t>
            </w:r>
            <w:r w:rsidR="35530C6C">
              <w:t xml:space="preserve">at </w:t>
            </w:r>
            <w:hyperlink r:id="rId16">
              <w:r w:rsidR="35530C6C" w:rsidRPr="25353C5E">
                <w:rPr>
                  <w:rStyle w:val="Hyperlink"/>
                </w:rPr>
                <w:t>allmanj@edgehill.ac.uk.</w:t>
              </w:r>
            </w:hyperlink>
          </w:p>
          <w:p w14:paraId="05D1C354" w14:textId="77777777" w:rsidR="00262FE2" w:rsidRDefault="00262FE2" w:rsidP="00994DA1">
            <w:pPr>
              <w:pStyle w:val="NoSpacing"/>
              <w:spacing w:line="276" w:lineRule="auto"/>
              <w:ind w:right="-23"/>
            </w:pPr>
          </w:p>
          <w:p w14:paraId="738FB08C" w14:textId="061D61B5" w:rsidR="00262FE2" w:rsidRDefault="00262FE2" w:rsidP="00994DA1">
            <w:pPr>
              <w:pStyle w:val="NoSpacing"/>
              <w:spacing w:line="276" w:lineRule="auto"/>
              <w:ind w:right="-23"/>
            </w:pPr>
          </w:p>
        </w:tc>
        <w:tc>
          <w:tcPr>
            <w:tcW w:w="6028" w:type="dxa"/>
            <w:gridSpan w:val="3"/>
            <w:tcBorders>
              <w:top w:val="single" w:sz="12" w:space="0" w:color="auto"/>
              <w:left w:val="single" w:sz="12" w:space="0" w:color="auto"/>
              <w:bottom w:val="single" w:sz="12" w:space="0" w:color="auto"/>
              <w:right w:val="single" w:sz="12" w:space="0" w:color="auto"/>
            </w:tcBorders>
          </w:tcPr>
          <w:p w14:paraId="31C4B086" w14:textId="4FC7BCE6" w:rsidR="00994DA1" w:rsidRDefault="0576F681" w:rsidP="25353C5E">
            <w:pPr>
              <w:pStyle w:val="NoSpacing"/>
              <w:spacing w:line="276" w:lineRule="auto"/>
              <w:ind w:right="-23"/>
            </w:pPr>
            <w:r>
              <w:t>Hi everyone,</w:t>
            </w:r>
          </w:p>
          <w:p w14:paraId="0A8471CC" w14:textId="67E90D8C" w:rsidR="00994DA1" w:rsidRDefault="00994DA1" w:rsidP="25353C5E">
            <w:pPr>
              <w:pStyle w:val="NoSpacing"/>
              <w:spacing w:line="276" w:lineRule="auto"/>
              <w:ind w:right="-23"/>
            </w:pPr>
          </w:p>
          <w:p w14:paraId="109E3E50" w14:textId="5A13198E" w:rsidR="00994DA1" w:rsidRDefault="0576F681" w:rsidP="25353C5E">
            <w:pPr>
              <w:pStyle w:val="NoSpacing"/>
              <w:spacing w:line="276" w:lineRule="auto"/>
              <w:ind w:right="-23"/>
            </w:pPr>
            <w:r>
              <w:t xml:space="preserve">Just as your teaching responsibilities have increase, so will your workload but it is </w:t>
            </w:r>
            <w:r w:rsidR="3F47F1DC">
              <w:t>important</w:t>
            </w:r>
            <w:r>
              <w:t xml:space="preserve"> </w:t>
            </w:r>
            <w:r w:rsidR="2E92619E">
              <w:t>you</w:t>
            </w:r>
            <w:r>
              <w:t xml:space="preserve"> ensure you are looking after yourself. Some of you will be enjoying a </w:t>
            </w:r>
            <w:r w:rsidR="1FB5D7DF">
              <w:t>well-earned</w:t>
            </w:r>
            <w:r>
              <w:t xml:space="preserve"> break over Easter and this may be a good time for you to </w:t>
            </w:r>
            <w:r w:rsidR="1FF0C1FC">
              <w:t xml:space="preserve">contact some of our support services we have at university. </w:t>
            </w:r>
            <w:r w:rsidR="1D541F20">
              <w:t xml:space="preserve">Here is the number for the Edge Well 24/7 Service - </w:t>
            </w:r>
            <w:r w:rsidR="1D541F20" w:rsidRPr="25353C5E">
              <w:rPr>
                <w:b/>
                <w:bCs/>
              </w:rPr>
              <w:t>0800 028 3766</w:t>
            </w:r>
            <w:r w:rsidR="1D541F20">
              <w:t xml:space="preserve"> – Should you feel the need to contact someone. This service is </w:t>
            </w:r>
            <w:r w:rsidR="015F1658">
              <w:t xml:space="preserve">a helpline, is free to call and 100% confidential. </w:t>
            </w:r>
          </w:p>
        </w:tc>
      </w:tr>
    </w:tbl>
    <w:p w14:paraId="763FC757" w14:textId="3A8E4CEE" w:rsidR="00BB4ADE" w:rsidRDefault="00BB4ADE" w:rsidP="00994DA1">
      <w:pPr>
        <w:pStyle w:val="NoSpacing"/>
        <w:spacing w:before="240"/>
        <w:ind w:right="-23"/>
      </w:pPr>
    </w:p>
    <w:sectPr w:rsidR="00BB4ADE"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68225"/>
    <w:multiLevelType w:val="hybridMultilevel"/>
    <w:tmpl w:val="F5882AAC"/>
    <w:lvl w:ilvl="0" w:tplc="5B8C61C2">
      <w:start w:val="1"/>
      <w:numFmt w:val="bullet"/>
      <w:lvlText w:val=""/>
      <w:lvlJc w:val="left"/>
      <w:pPr>
        <w:ind w:left="1287" w:hanging="360"/>
      </w:pPr>
      <w:rPr>
        <w:rFonts w:ascii="Symbol" w:hAnsi="Symbol" w:hint="default"/>
      </w:rPr>
    </w:lvl>
    <w:lvl w:ilvl="1" w:tplc="B2AC1EDA">
      <w:start w:val="1"/>
      <w:numFmt w:val="bullet"/>
      <w:lvlText w:val="o"/>
      <w:lvlJc w:val="left"/>
      <w:pPr>
        <w:ind w:left="1440" w:hanging="360"/>
      </w:pPr>
      <w:rPr>
        <w:rFonts w:ascii="Courier New" w:hAnsi="Courier New" w:hint="default"/>
      </w:rPr>
    </w:lvl>
    <w:lvl w:ilvl="2" w:tplc="D7964A22">
      <w:start w:val="1"/>
      <w:numFmt w:val="bullet"/>
      <w:lvlText w:val=""/>
      <w:lvlJc w:val="left"/>
      <w:pPr>
        <w:ind w:left="2160" w:hanging="360"/>
      </w:pPr>
      <w:rPr>
        <w:rFonts w:ascii="Wingdings" w:hAnsi="Wingdings" w:hint="default"/>
      </w:rPr>
    </w:lvl>
    <w:lvl w:ilvl="3" w:tplc="5BE0150A">
      <w:start w:val="1"/>
      <w:numFmt w:val="bullet"/>
      <w:lvlText w:val=""/>
      <w:lvlJc w:val="left"/>
      <w:pPr>
        <w:ind w:left="2880" w:hanging="360"/>
      </w:pPr>
      <w:rPr>
        <w:rFonts w:ascii="Symbol" w:hAnsi="Symbol" w:hint="default"/>
      </w:rPr>
    </w:lvl>
    <w:lvl w:ilvl="4" w:tplc="60344138">
      <w:start w:val="1"/>
      <w:numFmt w:val="bullet"/>
      <w:lvlText w:val="o"/>
      <w:lvlJc w:val="left"/>
      <w:pPr>
        <w:ind w:left="3600" w:hanging="360"/>
      </w:pPr>
      <w:rPr>
        <w:rFonts w:ascii="Courier New" w:hAnsi="Courier New" w:hint="default"/>
      </w:rPr>
    </w:lvl>
    <w:lvl w:ilvl="5" w:tplc="4DD65F84">
      <w:start w:val="1"/>
      <w:numFmt w:val="bullet"/>
      <w:lvlText w:val=""/>
      <w:lvlJc w:val="left"/>
      <w:pPr>
        <w:ind w:left="4320" w:hanging="360"/>
      </w:pPr>
      <w:rPr>
        <w:rFonts w:ascii="Wingdings" w:hAnsi="Wingdings" w:hint="default"/>
      </w:rPr>
    </w:lvl>
    <w:lvl w:ilvl="6" w:tplc="B84E1D5C">
      <w:start w:val="1"/>
      <w:numFmt w:val="bullet"/>
      <w:lvlText w:val=""/>
      <w:lvlJc w:val="left"/>
      <w:pPr>
        <w:ind w:left="5040" w:hanging="360"/>
      </w:pPr>
      <w:rPr>
        <w:rFonts w:ascii="Symbol" w:hAnsi="Symbol" w:hint="default"/>
      </w:rPr>
    </w:lvl>
    <w:lvl w:ilvl="7" w:tplc="AE02F64E">
      <w:start w:val="1"/>
      <w:numFmt w:val="bullet"/>
      <w:lvlText w:val="o"/>
      <w:lvlJc w:val="left"/>
      <w:pPr>
        <w:ind w:left="5760" w:hanging="360"/>
      </w:pPr>
      <w:rPr>
        <w:rFonts w:ascii="Courier New" w:hAnsi="Courier New" w:hint="default"/>
      </w:rPr>
    </w:lvl>
    <w:lvl w:ilvl="8" w:tplc="D6865CBC">
      <w:start w:val="1"/>
      <w:numFmt w:val="bullet"/>
      <w:lvlText w:val=""/>
      <w:lvlJc w:val="left"/>
      <w:pPr>
        <w:ind w:left="6480" w:hanging="360"/>
      </w:pPr>
      <w:rPr>
        <w:rFonts w:ascii="Wingdings" w:hAnsi="Wingdings" w:hint="default"/>
      </w:rPr>
    </w:lvl>
  </w:abstractNum>
  <w:abstractNum w:abstractNumId="1" w15:restartNumberingAfterBreak="0">
    <w:nsid w:val="6C087D07"/>
    <w:multiLevelType w:val="hybridMultilevel"/>
    <w:tmpl w:val="3F8095C4"/>
    <w:lvl w:ilvl="0" w:tplc="E66C6BF2">
      <w:start w:val="1"/>
      <w:numFmt w:val="bullet"/>
      <w:lvlText w:val=""/>
      <w:lvlJc w:val="left"/>
      <w:pPr>
        <w:ind w:left="1287" w:hanging="360"/>
      </w:pPr>
      <w:rPr>
        <w:rFonts w:ascii="Symbol" w:hAnsi="Symbol" w:hint="default"/>
      </w:rPr>
    </w:lvl>
    <w:lvl w:ilvl="1" w:tplc="B87CEA10">
      <w:start w:val="1"/>
      <w:numFmt w:val="bullet"/>
      <w:lvlText w:val="o"/>
      <w:lvlJc w:val="left"/>
      <w:pPr>
        <w:ind w:left="1440" w:hanging="360"/>
      </w:pPr>
      <w:rPr>
        <w:rFonts w:ascii="Courier New" w:hAnsi="Courier New" w:hint="default"/>
      </w:rPr>
    </w:lvl>
    <w:lvl w:ilvl="2" w:tplc="2C3430F6">
      <w:start w:val="1"/>
      <w:numFmt w:val="bullet"/>
      <w:lvlText w:val=""/>
      <w:lvlJc w:val="left"/>
      <w:pPr>
        <w:ind w:left="2160" w:hanging="360"/>
      </w:pPr>
      <w:rPr>
        <w:rFonts w:ascii="Wingdings" w:hAnsi="Wingdings" w:hint="default"/>
      </w:rPr>
    </w:lvl>
    <w:lvl w:ilvl="3" w:tplc="DB06FD8A">
      <w:start w:val="1"/>
      <w:numFmt w:val="bullet"/>
      <w:lvlText w:val=""/>
      <w:lvlJc w:val="left"/>
      <w:pPr>
        <w:ind w:left="2880" w:hanging="360"/>
      </w:pPr>
      <w:rPr>
        <w:rFonts w:ascii="Symbol" w:hAnsi="Symbol" w:hint="default"/>
      </w:rPr>
    </w:lvl>
    <w:lvl w:ilvl="4" w:tplc="5F98BEEA">
      <w:start w:val="1"/>
      <w:numFmt w:val="bullet"/>
      <w:lvlText w:val="o"/>
      <w:lvlJc w:val="left"/>
      <w:pPr>
        <w:ind w:left="3600" w:hanging="360"/>
      </w:pPr>
      <w:rPr>
        <w:rFonts w:ascii="Courier New" w:hAnsi="Courier New" w:hint="default"/>
      </w:rPr>
    </w:lvl>
    <w:lvl w:ilvl="5" w:tplc="B92E9D14">
      <w:start w:val="1"/>
      <w:numFmt w:val="bullet"/>
      <w:lvlText w:val=""/>
      <w:lvlJc w:val="left"/>
      <w:pPr>
        <w:ind w:left="4320" w:hanging="360"/>
      </w:pPr>
      <w:rPr>
        <w:rFonts w:ascii="Wingdings" w:hAnsi="Wingdings" w:hint="default"/>
      </w:rPr>
    </w:lvl>
    <w:lvl w:ilvl="6" w:tplc="A296FEC8">
      <w:start w:val="1"/>
      <w:numFmt w:val="bullet"/>
      <w:lvlText w:val=""/>
      <w:lvlJc w:val="left"/>
      <w:pPr>
        <w:ind w:left="5040" w:hanging="360"/>
      </w:pPr>
      <w:rPr>
        <w:rFonts w:ascii="Symbol" w:hAnsi="Symbol" w:hint="default"/>
      </w:rPr>
    </w:lvl>
    <w:lvl w:ilvl="7" w:tplc="FF5048BE">
      <w:start w:val="1"/>
      <w:numFmt w:val="bullet"/>
      <w:lvlText w:val="o"/>
      <w:lvlJc w:val="left"/>
      <w:pPr>
        <w:ind w:left="5760" w:hanging="360"/>
      </w:pPr>
      <w:rPr>
        <w:rFonts w:ascii="Courier New" w:hAnsi="Courier New" w:hint="default"/>
      </w:rPr>
    </w:lvl>
    <w:lvl w:ilvl="8" w:tplc="2E1EA160">
      <w:start w:val="1"/>
      <w:numFmt w:val="bullet"/>
      <w:lvlText w:val=""/>
      <w:lvlJc w:val="left"/>
      <w:pPr>
        <w:ind w:left="6480" w:hanging="360"/>
      </w:pPr>
      <w:rPr>
        <w:rFonts w:ascii="Wingdings" w:hAnsi="Wingdings" w:hint="default"/>
      </w:rPr>
    </w:lvl>
  </w:abstractNum>
  <w:abstractNum w:abstractNumId="2" w15:restartNumberingAfterBreak="0">
    <w:nsid w:val="7DCE1D33"/>
    <w:multiLevelType w:val="hybridMultilevel"/>
    <w:tmpl w:val="306E4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0983426">
    <w:abstractNumId w:val="1"/>
  </w:num>
  <w:num w:numId="2" w16cid:durableId="1219124268">
    <w:abstractNumId w:val="0"/>
  </w:num>
  <w:num w:numId="3" w16cid:durableId="79104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F3143"/>
    <w:rsid w:val="001004A5"/>
    <w:rsid w:val="001736BC"/>
    <w:rsid w:val="0018283A"/>
    <w:rsid w:val="00196965"/>
    <w:rsid w:val="001F0811"/>
    <w:rsid w:val="00262FE2"/>
    <w:rsid w:val="002728A6"/>
    <w:rsid w:val="002E49AB"/>
    <w:rsid w:val="003B2A0D"/>
    <w:rsid w:val="00456F38"/>
    <w:rsid w:val="004666F4"/>
    <w:rsid w:val="004B5AD5"/>
    <w:rsid w:val="00520EE5"/>
    <w:rsid w:val="00553EDC"/>
    <w:rsid w:val="005569D8"/>
    <w:rsid w:val="005B1896"/>
    <w:rsid w:val="005C264D"/>
    <w:rsid w:val="005C5616"/>
    <w:rsid w:val="006B1473"/>
    <w:rsid w:val="00722685"/>
    <w:rsid w:val="00724115"/>
    <w:rsid w:val="00733B77"/>
    <w:rsid w:val="00766722"/>
    <w:rsid w:val="0077142C"/>
    <w:rsid w:val="007A4AF1"/>
    <w:rsid w:val="007E3BF0"/>
    <w:rsid w:val="00870E78"/>
    <w:rsid w:val="008A049B"/>
    <w:rsid w:val="008A3684"/>
    <w:rsid w:val="00922C09"/>
    <w:rsid w:val="00961FBF"/>
    <w:rsid w:val="00967F20"/>
    <w:rsid w:val="00971F84"/>
    <w:rsid w:val="00973EF6"/>
    <w:rsid w:val="00994DA1"/>
    <w:rsid w:val="00A04BEF"/>
    <w:rsid w:val="00A13AC2"/>
    <w:rsid w:val="00A24D6E"/>
    <w:rsid w:val="00A26B01"/>
    <w:rsid w:val="00B65FC1"/>
    <w:rsid w:val="00BA5BA8"/>
    <w:rsid w:val="00BB4ADE"/>
    <w:rsid w:val="00C704CD"/>
    <w:rsid w:val="00CF6D93"/>
    <w:rsid w:val="00CF75EE"/>
    <w:rsid w:val="00E940E6"/>
    <w:rsid w:val="00F21A43"/>
    <w:rsid w:val="00FA50F5"/>
    <w:rsid w:val="00FD6AAF"/>
    <w:rsid w:val="00FF7BB7"/>
    <w:rsid w:val="011258D4"/>
    <w:rsid w:val="015F1658"/>
    <w:rsid w:val="01EFEFA0"/>
    <w:rsid w:val="023E9081"/>
    <w:rsid w:val="0282A808"/>
    <w:rsid w:val="028EC8F4"/>
    <w:rsid w:val="02B26DFE"/>
    <w:rsid w:val="02CCE9DD"/>
    <w:rsid w:val="0321758E"/>
    <w:rsid w:val="0347DFB7"/>
    <w:rsid w:val="0390724E"/>
    <w:rsid w:val="040150A4"/>
    <w:rsid w:val="04431E0C"/>
    <w:rsid w:val="045C3EFF"/>
    <w:rsid w:val="047C225A"/>
    <w:rsid w:val="04B18B7E"/>
    <w:rsid w:val="0576F681"/>
    <w:rsid w:val="05F88DB1"/>
    <w:rsid w:val="06056294"/>
    <w:rsid w:val="06F0EBFB"/>
    <w:rsid w:val="072226FA"/>
    <w:rsid w:val="07223E26"/>
    <w:rsid w:val="08F2EB8D"/>
    <w:rsid w:val="09175190"/>
    <w:rsid w:val="09C48C89"/>
    <w:rsid w:val="09D5435D"/>
    <w:rsid w:val="09F6D252"/>
    <w:rsid w:val="0A0094EA"/>
    <w:rsid w:val="0B127E3A"/>
    <w:rsid w:val="0BABD0CF"/>
    <w:rsid w:val="0BD7A505"/>
    <w:rsid w:val="0BFAFC5B"/>
    <w:rsid w:val="0C4A280D"/>
    <w:rsid w:val="0D38D67B"/>
    <w:rsid w:val="0D9B85B4"/>
    <w:rsid w:val="0E53D6CC"/>
    <w:rsid w:val="0E9E144E"/>
    <w:rsid w:val="0EAD75B6"/>
    <w:rsid w:val="0F3A1F42"/>
    <w:rsid w:val="10325087"/>
    <w:rsid w:val="10D879F5"/>
    <w:rsid w:val="112C5948"/>
    <w:rsid w:val="124CBD18"/>
    <w:rsid w:val="12952337"/>
    <w:rsid w:val="133DEF4C"/>
    <w:rsid w:val="14AD0840"/>
    <w:rsid w:val="157CE7F6"/>
    <w:rsid w:val="16AC004E"/>
    <w:rsid w:val="17D630FE"/>
    <w:rsid w:val="180E0983"/>
    <w:rsid w:val="1849E0D7"/>
    <w:rsid w:val="1867B824"/>
    <w:rsid w:val="18DEA4AE"/>
    <w:rsid w:val="198F191E"/>
    <w:rsid w:val="1AEF36E6"/>
    <w:rsid w:val="1B15EB93"/>
    <w:rsid w:val="1B5E8F2D"/>
    <w:rsid w:val="1BD586DC"/>
    <w:rsid w:val="1C1A56F8"/>
    <w:rsid w:val="1D1430C0"/>
    <w:rsid w:val="1D541F20"/>
    <w:rsid w:val="1D774C40"/>
    <w:rsid w:val="1DF38205"/>
    <w:rsid w:val="1E51467E"/>
    <w:rsid w:val="1E7986D2"/>
    <w:rsid w:val="1E8977AE"/>
    <w:rsid w:val="1F49AF22"/>
    <w:rsid w:val="1F9F74E2"/>
    <w:rsid w:val="1FB5D7DF"/>
    <w:rsid w:val="1FCB2D0D"/>
    <w:rsid w:val="1FF0C1FC"/>
    <w:rsid w:val="20785E63"/>
    <w:rsid w:val="20D9265A"/>
    <w:rsid w:val="2103B5EE"/>
    <w:rsid w:val="21575553"/>
    <w:rsid w:val="21F377E7"/>
    <w:rsid w:val="21F93727"/>
    <w:rsid w:val="220F0C45"/>
    <w:rsid w:val="230B72E8"/>
    <w:rsid w:val="2313A902"/>
    <w:rsid w:val="233BFB37"/>
    <w:rsid w:val="23809868"/>
    <w:rsid w:val="23A7B5FB"/>
    <w:rsid w:val="23E41591"/>
    <w:rsid w:val="2430DC5F"/>
    <w:rsid w:val="25353C5E"/>
    <w:rsid w:val="259A28FB"/>
    <w:rsid w:val="25E517C3"/>
    <w:rsid w:val="25FFD727"/>
    <w:rsid w:val="26B1A23E"/>
    <w:rsid w:val="26E115AD"/>
    <w:rsid w:val="26ECA2FC"/>
    <w:rsid w:val="278B44FA"/>
    <w:rsid w:val="27E3A541"/>
    <w:rsid w:val="28A4972B"/>
    <w:rsid w:val="28FBE110"/>
    <w:rsid w:val="28FE3DD8"/>
    <w:rsid w:val="2AB9C063"/>
    <w:rsid w:val="2B234DDA"/>
    <w:rsid w:val="2BF1E643"/>
    <w:rsid w:val="2D2B05F4"/>
    <w:rsid w:val="2DDB03DD"/>
    <w:rsid w:val="2E488A4C"/>
    <w:rsid w:val="2E71B088"/>
    <w:rsid w:val="2E92619E"/>
    <w:rsid w:val="2F0E6B26"/>
    <w:rsid w:val="2FBDE653"/>
    <w:rsid w:val="2FFD313C"/>
    <w:rsid w:val="308AC960"/>
    <w:rsid w:val="31D0BEDD"/>
    <w:rsid w:val="32542A27"/>
    <w:rsid w:val="3276FFE8"/>
    <w:rsid w:val="32B4CD8E"/>
    <w:rsid w:val="33A7A846"/>
    <w:rsid w:val="34229B28"/>
    <w:rsid w:val="344358FE"/>
    <w:rsid w:val="34790AE9"/>
    <w:rsid w:val="34AC011F"/>
    <w:rsid w:val="35530C6C"/>
    <w:rsid w:val="3779950A"/>
    <w:rsid w:val="38971199"/>
    <w:rsid w:val="3ABD7089"/>
    <w:rsid w:val="3BAF3B0A"/>
    <w:rsid w:val="3BB1E1E3"/>
    <w:rsid w:val="3BC8173D"/>
    <w:rsid w:val="3C2A5FFC"/>
    <w:rsid w:val="3C2F01D8"/>
    <w:rsid w:val="3CB63706"/>
    <w:rsid w:val="3CB64064"/>
    <w:rsid w:val="3DA976F5"/>
    <w:rsid w:val="3DEFC9EE"/>
    <w:rsid w:val="3E22F2A8"/>
    <w:rsid w:val="3E31F635"/>
    <w:rsid w:val="3F47F1DC"/>
    <w:rsid w:val="3FE7C056"/>
    <w:rsid w:val="3FF03FBD"/>
    <w:rsid w:val="40671693"/>
    <w:rsid w:val="40DB7C01"/>
    <w:rsid w:val="41A755E2"/>
    <w:rsid w:val="41B4EB5A"/>
    <w:rsid w:val="41CD0197"/>
    <w:rsid w:val="4404DB7A"/>
    <w:rsid w:val="440F404D"/>
    <w:rsid w:val="444831AA"/>
    <w:rsid w:val="454EDB92"/>
    <w:rsid w:val="45692F75"/>
    <w:rsid w:val="459E377F"/>
    <w:rsid w:val="46819AD6"/>
    <w:rsid w:val="4802A6B6"/>
    <w:rsid w:val="4987DFB6"/>
    <w:rsid w:val="4C16ABC8"/>
    <w:rsid w:val="4C85EB7B"/>
    <w:rsid w:val="4CCB0A08"/>
    <w:rsid w:val="4DB76EA6"/>
    <w:rsid w:val="4EF49899"/>
    <w:rsid w:val="4F58E63C"/>
    <w:rsid w:val="4FCA7AC9"/>
    <w:rsid w:val="511320E0"/>
    <w:rsid w:val="513DE925"/>
    <w:rsid w:val="51BDDEAC"/>
    <w:rsid w:val="5367ADA9"/>
    <w:rsid w:val="538340D0"/>
    <w:rsid w:val="55048119"/>
    <w:rsid w:val="56817E21"/>
    <w:rsid w:val="56927CA1"/>
    <w:rsid w:val="571AE1AB"/>
    <w:rsid w:val="576EEDFB"/>
    <w:rsid w:val="58894A3E"/>
    <w:rsid w:val="58BC239D"/>
    <w:rsid w:val="58F5BE54"/>
    <w:rsid w:val="5A8B3C00"/>
    <w:rsid w:val="5B4B0066"/>
    <w:rsid w:val="5B543F89"/>
    <w:rsid w:val="5B95CDA8"/>
    <w:rsid w:val="5CE61C49"/>
    <w:rsid w:val="5D70A311"/>
    <w:rsid w:val="5D8C839E"/>
    <w:rsid w:val="5DDAFB1E"/>
    <w:rsid w:val="5EA6CC20"/>
    <w:rsid w:val="5F460FF8"/>
    <w:rsid w:val="5F679B74"/>
    <w:rsid w:val="60388DC8"/>
    <w:rsid w:val="6044B47A"/>
    <w:rsid w:val="61634E40"/>
    <w:rsid w:val="624913A5"/>
    <w:rsid w:val="62D7CF69"/>
    <w:rsid w:val="62FA508D"/>
    <w:rsid w:val="631BF429"/>
    <w:rsid w:val="6343937F"/>
    <w:rsid w:val="638738B9"/>
    <w:rsid w:val="63BFBAF9"/>
    <w:rsid w:val="64147495"/>
    <w:rsid w:val="665DF8EE"/>
    <w:rsid w:val="66C49246"/>
    <w:rsid w:val="6718C334"/>
    <w:rsid w:val="67DDF9CB"/>
    <w:rsid w:val="67EBB4DD"/>
    <w:rsid w:val="680CAAC1"/>
    <w:rsid w:val="686490BB"/>
    <w:rsid w:val="6C19A5BB"/>
    <w:rsid w:val="6D123E00"/>
    <w:rsid w:val="6D37EEF4"/>
    <w:rsid w:val="6D4AF4EB"/>
    <w:rsid w:val="6D80F1B8"/>
    <w:rsid w:val="6E4134AB"/>
    <w:rsid w:val="6ECB4E0B"/>
    <w:rsid w:val="6F5B3CD7"/>
    <w:rsid w:val="720BD0A9"/>
    <w:rsid w:val="722D0E8B"/>
    <w:rsid w:val="745BA439"/>
    <w:rsid w:val="74A05682"/>
    <w:rsid w:val="7519C079"/>
    <w:rsid w:val="75316576"/>
    <w:rsid w:val="7590802E"/>
    <w:rsid w:val="75C59BC2"/>
    <w:rsid w:val="75D1066A"/>
    <w:rsid w:val="7622DD51"/>
    <w:rsid w:val="7653E3ED"/>
    <w:rsid w:val="771EA1BA"/>
    <w:rsid w:val="7771F4E7"/>
    <w:rsid w:val="786BC08F"/>
    <w:rsid w:val="7A018FEB"/>
    <w:rsid w:val="7B020FB3"/>
    <w:rsid w:val="7BBA5D9E"/>
    <w:rsid w:val="7BBB9D5C"/>
    <w:rsid w:val="7BC49E38"/>
    <w:rsid w:val="7D3C2296"/>
    <w:rsid w:val="7DE4B116"/>
    <w:rsid w:val="7E1ECBF9"/>
    <w:rsid w:val="7F18FCA4"/>
    <w:rsid w:val="7F9AB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yperlink">
    <w:name w:val="Hyperlink"/>
    <w:basedOn w:val="DefaultParagraphFont"/>
    <w:uiPriority w:val="99"/>
    <w:unhideWhenUsed/>
    <w:rsid w:val="07223E26"/>
    <w:rPr>
      <w:color w:val="0000FF"/>
      <w:u w:val="single"/>
    </w:rPr>
  </w:style>
  <w:style w:type="character" w:styleId="UnresolvedMention">
    <w:name w:val="Unresolved Mention"/>
    <w:basedOn w:val="DefaultParagraphFont"/>
    <w:uiPriority w:val="99"/>
    <w:semiHidden/>
    <w:unhideWhenUsed/>
    <w:rsid w:val="00922C09"/>
    <w:rPr>
      <w:color w:val="605E5C"/>
      <w:shd w:val="clear" w:color="auto" w:fill="E1DFDD"/>
    </w:rPr>
  </w:style>
  <w:style w:type="paragraph" w:styleId="ListParagraph">
    <w:name w:val="List Paragraph"/>
    <w:basedOn w:val="Normal"/>
    <w:uiPriority w:val="34"/>
    <w:qFormat/>
    <w:rsid w:val="00967F20"/>
    <w:pPr>
      <w:widowControl w:val="0"/>
      <w:autoSpaceDE w:val="0"/>
      <w:autoSpaceDN w:val="0"/>
      <w:spacing w:after="0" w:line="240" w:lineRule="auto"/>
      <w:ind w:left="980" w:hanging="360"/>
    </w:pPr>
    <w:rPr>
      <w:rFonts w:eastAsia="Arial" w:cs="Arial"/>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948534">
      <w:bodyDiv w:val="1"/>
      <w:marLeft w:val="0"/>
      <w:marRight w:val="0"/>
      <w:marTop w:val="0"/>
      <w:marBottom w:val="0"/>
      <w:divBdr>
        <w:top w:val="none" w:sz="0" w:space="0" w:color="auto"/>
        <w:left w:val="none" w:sz="0" w:space="0" w:color="auto"/>
        <w:bottom w:val="none" w:sz="0" w:space="0" w:color="auto"/>
        <w:right w:val="none" w:sz="0" w:space="0" w:color="auto"/>
      </w:divBdr>
      <w:divsChild>
        <w:div w:id="878586539">
          <w:marLeft w:val="0"/>
          <w:marRight w:val="0"/>
          <w:marTop w:val="240"/>
          <w:marBottom w:val="240"/>
          <w:divBdr>
            <w:top w:val="none" w:sz="0" w:space="0" w:color="auto"/>
            <w:left w:val="none" w:sz="0" w:space="0" w:color="auto"/>
            <w:bottom w:val="none" w:sz="0" w:space="0" w:color="auto"/>
            <w:right w:val="none" w:sz="0" w:space="0" w:color="auto"/>
          </w:divBdr>
        </w:div>
        <w:div w:id="1925531995">
          <w:marLeft w:val="0"/>
          <w:marRight w:val="0"/>
          <w:marTop w:val="240"/>
          <w:marBottom w:val="240"/>
          <w:divBdr>
            <w:top w:val="none" w:sz="0" w:space="0" w:color="auto"/>
            <w:left w:val="none" w:sz="0" w:space="0" w:color="auto"/>
            <w:bottom w:val="none" w:sz="0" w:space="0" w:color="auto"/>
            <w:right w:val="none" w:sz="0" w:space="0" w:color="auto"/>
          </w:divBdr>
        </w:div>
        <w:div w:id="1039475137">
          <w:marLeft w:val="0"/>
          <w:marRight w:val="0"/>
          <w:marTop w:val="240"/>
          <w:marBottom w:val="240"/>
          <w:divBdr>
            <w:top w:val="none" w:sz="0" w:space="0" w:color="auto"/>
            <w:left w:val="none" w:sz="0" w:space="0" w:color="auto"/>
            <w:bottom w:val="none" w:sz="0" w:space="0" w:color="auto"/>
            <w:right w:val="none" w:sz="0" w:space="0" w:color="auto"/>
          </w:divBdr>
        </w:div>
        <w:div w:id="43870811">
          <w:marLeft w:val="0"/>
          <w:marRight w:val="0"/>
          <w:marTop w:val="240"/>
          <w:marBottom w:val="240"/>
          <w:divBdr>
            <w:top w:val="none" w:sz="0" w:space="0" w:color="auto"/>
            <w:left w:val="none" w:sz="0" w:space="0" w:color="auto"/>
            <w:bottom w:val="none" w:sz="0" w:space="0" w:color="auto"/>
            <w:right w:val="none" w:sz="0" w:space="0" w:color="auto"/>
          </w:divBdr>
        </w:div>
        <w:div w:id="1359349703">
          <w:marLeft w:val="0"/>
          <w:marRight w:val="0"/>
          <w:marTop w:val="240"/>
          <w:marBottom w:val="240"/>
          <w:divBdr>
            <w:top w:val="none" w:sz="0" w:space="0" w:color="auto"/>
            <w:left w:val="none" w:sz="0" w:space="0" w:color="auto"/>
            <w:bottom w:val="none" w:sz="0" w:space="0" w:color="auto"/>
            <w:right w:val="none" w:sz="0" w:space="0" w:color="auto"/>
          </w:divBdr>
        </w:div>
        <w:div w:id="2014843724">
          <w:marLeft w:val="0"/>
          <w:marRight w:val="0"/>
          <w:marTop w:val="240"/>
          <w:marBottom w:val="240"/>
          <w:divBdr>
            <w:top w:val="none" w:sz="0" w:space="0" w:color="auto"/>
            <w:left w:val="none" w:sz="0" w:space="0" w:color="auto"/>
            <w:bottom w:val="none" w:sz="0" w:space="0" w:color="auto"/>
            <w:right w:val="none" w:sz="0" w:space="0" w:color="auto"/>
          </w:divBdr>
        </w:div>
        <w:div w:id="1534001419">
          <w:marLeft w:val="0"/>
          <w:marRight w:val="0"/>
          <w:marTop w:val="240"/>
          <w:marBottom w:val="240"/>
          <w:divBdr>
            <w:top w:val="none" w:sz="0" w:space="0" w:color="auto"/>
            <w:left w:val="none" w:sz="0" w:space="0" w:color="auto"/>
            <w:bottom w:val="none" w:sz="0" w:space="0" w:color="auto"/>
            <w:right w:val="none" w:sz="0" w:space="0" w:color="auto"/>
          </w:divBdr>
        </w:div>
        <w:div w:id="117376665">
          <w:marLeft w:val="0"/>
          <w:marRight w:val="0"/>
          <w:marTop w:val="240"/>
          <w:marBottom w:val="240"/>
          <w:divBdr>
            <w:top w:val="none" w:sz="0" w:space="0" w:color="auto"/>
            <w:left w:val="none" w:sz="0" w:space="0" w:color="auto"/>
            <w:bottom w:val="none" w:sz="0" w:space="0" w:color="auto"/>
            <w:right w:val="none" w:sz="0" w:space="0" w:color="auto"/>
          </w:divBdr>
        </w:div>
        <w:div w:id="691537158">
          <w:marLeft w:val="0"/>
          <w:marRight w:val="0"/>
          <w:marTop w:val="240"/>
          <w:marBottom w:val="240"/>
          <w:divBdr>
            <w:top w:val="none" w:sz="0" w:space="0" w:color="auto"/>
            <w:left w:val="none" w:sz="0" w:space="0" w:color="auto"/>
            <w:bottom w:val="none" w:sz="0" w:space="0" w:color="auto"/>
            <w:right w:val="none" w:sz="0" w:space="0" w:color="auto"/>
          </w:divBdr>
        </w:div>
        <w:div w:id="1074085031">
          <w:marLeft w:val="0"/>
          <w:marRight w:val="0"/>
          <w:marTop w:val="240"/>
          <w:marBottom w:val="240"/>
          <w:divBdr>
            <w:top w:val="none" w:sz="0" w:space="0" w:color="auto"/>
            <w:left w:val="none" w:sz="0" w:space="0" w:color="auto"/>
            <w:bottom w:val="none" w:sz="0" w:space="0" w:color="auto"/>
            <w:right w:val="none" w:sz="0" w:space="0" w:color="auto"/>
          </w:divBdr>
        </w:div>
        <w:div w:id="350839048">
          <w:marLeft w:val="0"/>
          <w:marRight w:val="0"/>
          <w:marTop w:val="0"/>
          <w:marBottom w:val="0"/>
          <w:divBdr>
            <w:top w:val="none" w:sz="0" w:space="0" w:color="auto"/>
            <w:left w:val="none" w:sz="0" w:space="0" w:color="auto"/>
            <w:bottom w:val="none" w:sz="0" w:space="0" w:color="auto"/>
            <w:right w:val="none" w:sz="0" w:space="0" w:color="auto"/>
          </w:divBdr>
          <w:divsChild>
            <w:div w:id="1375033614">
              <w:marLeft w:val="0"/>
              <w:marRight w:val="0"/>
              <w:marTop w:val="240"/>
              <w:marBottom w:val="240"/>
              <w:divBdr>
                <w:top w:val="none" w:sz="0" w:space="0" w:color="auto"/>
                <w:left w:val="none" w:sz="0" w:space="0" w:color="auto"/>
                <w:bottom w:val="none" w:sz="0" w:space="0" w:color="auto"/>
                <w:right w:val="none" w:sz="0" w:space="0" w:color="auto"/>
              </w:divBdr>
              <w:divsChild>
                <w:div w:id="1998722176">
                  <w:marLeft w:val="0"/>
                  <w:marRight w:val="180"/>
                  <w:marTop w:val="0"/>
                  <w:marBottom w:val="0"/>
                  <w:divBdr>
                    <w:top w:val="none" w:sz="0" w:space="0" w:color="auto"/>
                    <w:left w:val="none" w:sz="0" w:space="0" w:color="auto"/>
                    <w:bottom w:val="none" w:sz="0" w:space="0" w:color="auto"/>
                    <w:right w:val="none" w:sz="0" w:space="0" w:color="auto"/>
                  </w:divBdr>
                </w:div>
                <w:div w:id="2133547760">
                  <w:marLeft w:val="0"/>
                  <w:marRight w:val="120"/>
                  <w:marTop w:val="0"/>
                  <w:marBottom w:val="180"/>
                  <w:divBdr>
                    <w:top w:val="none" w:sz="0" w:space="0" w:color="auto"/>
                    <w:left w:val="none" w:sz="0" w:space="0" w:color="auto"/>
                    <w:bottom w:val="none" w:sz="0" w:space="0" w:color="auto"/>
                    <w:right w:val="none" w:sz="0" w:space="0" w:color="auto"/>
                  </w:divBdr>
                </w:div>
                <w:div w:id="1003967753">
                  <w:marLeft w:val="0"/>
                  <w:marRight w:val="120"/>
                  <w:marTop w:val="0"/>
                  <w:marBottom w:val="180"/>
                  <w:divBdr>
                    <w:top w:val="none" w:sz="0" w:space="0" w:color="auto"/>
                    <w:left w:val="none" w:sz="0" w:space="0" w:color="auto"/>
                    <w:bottom w:val="none" w:sz="0" w:space="0" w:color="auto"/>
                    <w:right w:val="none" w:sz="0" w:space="0" w:color="auto"/>
                  </w:divBdr>
                </w:div>
                <w:div w:id="15301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8494">
          <w:marLeft w:val="0"/>
          <w:marRight w:val="0"/>
          <w:marTop w:val="0"/>
          <w:marBottom w:val="0"/>
          <w:divBdr>
            <w:top w:val="none" w:sz="0" w:space="0" w:color="auto"/>
            <w:left w:val="none" w:sz="0" w:space="0" w:color="auto"/>
            <w:bottom w:val="none" w:sz="0" w:space="0" w:color="auto"/>
            <w:right w:val="none" w:sz="0" w:space="0" w:color="auto"/>
          </w:divBdr>
        </w:div>
        <w:div w:id="389810087">
          <w:marLeft w:val="0"/>
          <w:marRight w:val="0"/>
          <w:marTop w:val="240"/>
          <w:marBottom w:val="240"/>
          <w:divBdr>
            <w:top w:val="none" w:sz="0" w:space="0" w:color="auto"/>
            <w:left w:val="none" w:sz="0" w:space="0" w:color="auto"/>
            <w:bottom w:val="none" w:sz="0" w:space="0" w:color="auto"/>
            <w:right w:val="none" w:sz="0" w:space="0" w:color="auto"/>
          </w:divBdr>
        </w:div>
        <w:div w:id="232129964">
          <w:marLeft w:val="0"/>
          <w:marRight w:val="0"/>
          <w:marTop w:val="240"/>
          <w:marBottom w:val="240"/>
          <w:divBdr>
            <w:top w:val="none" w:sz="0" w:space="0" w:color="auto"/>
            <w:left w:val="none" w:sz="0" w:space="0" w:color="auto"/>
            <w:bottom w:val="none" w:sz="0" w:space="0" w:color="auto"/>
            <w:right w:val="none" w:sz="0" w:space="0" w:color="auto"/>
          </w:divBdr>
        </w:div>
      </w:divsChild>
    </w:div>
    <w:div w:id="1179926537">
      <w:bodyDiv w:val="1"/>
      <w:marLeft w:val="0"/>
      <w:marRight w:val="0"/>
      <w:marTop w:val="0"/>
      <w:marBottom w:val="0"/>
      <w:divBdr>
        <w:top w:val="none" w:sz="0" w:space="0" w:color="auto"/>
        <w:left w:val="none" w:sz="0" w:space="0" w:color="auto"/>
        <w:bottom w:val="none" w:sz="0" w:space="0" w:color="auto"/>
        <w:right w:val="none" w:sz="0" w:space="0" w:color="auto"/>
      </w:divBdr>
      <w:divsChild>
        <w:div w:id="1475171554">
          <w:marLeft w:val="0"/>
          <w:marRight w:val="0"/>
          <w:marTop w:val="0"/>
          <w:marBottom w:val="0"/>
          <w:divBdr>
            <w:top w:val="none" w:sz="0" w:space="0" w:color="auto"/>
            <w:left w:val="none" w:sz="0" w:space="0" w:color="auto"/>
            <w:bottom w:val="none" w:sz="0" w:space="0" w:color="auto"/>
            <w:right w:val="none" w:sz="0" w:space="0" w:color="auto"/>
          </w:divBdr>
        </w:div>
        <w:div w:id="1923292514">
          <w:marLeft w:val="0"/>
          <w:marRight w:val="0"/>
          <w:marTop w:val="0"/>
          <w:marBottom w:val="0"/>
          <w:divBdr>
            <w:top w:val="none" w:sz="0" w:space="0" w:color="auto"/>
            <w:left w:val="none" w:sz="0" w:space="0" w:color="auto"/>
            <w:bottom w:val="none" w:sz="0" w:space="0" w:color="auto"/>
            <w:right w:val="none" w:sz="0" w:space="0" w:color="auto"/>
          </w:divBdr>
        </w:div>
        <w:div w:id="1034959274">
          <w:marLeft w:val="0"/>
          <w:marRight w:val="0"/>
          <w:marTop w:val="0"/>
          <w:marBottom w:val="0"/>
          <w:divBdr>
            <w:top w:val="none" w:sz="0" w:space="0" w:color="auto"/>
            <w:left w:val="none" w:sz="0" w:space="0" w:color="auto"/>
            <w:bottom w:val="none" w:sz="0" w:space="0" w:color="auto"/>
            <w:right w:val="none" w:sz="0" w:space="0" w:color="auto"/>
          </w:divBdr>
        </w:div>
      </w:divsChild>
    </w:div>
    <w:div w:id="1928923991">
      <w:bodyDiv w:val="1"/>
      <w:marLeft w:val="0"/>
      <w:marRight w:val="0"/>
      <w:marTop w:val="0"/>
      <w:marBottom w:val="0"/>
      <w:divBdr>
        <w:top w:val="none" w:sz="0" w:space="0" w:color="auto"/>
        <w:left w:val="none" w:sz="0" w:space="0" w:color="auto"/>
        <w:bottom w:val="none" w:sz="0" w:space="0" w:color="auto"/>
        <w:right w:val="none" w:sz="0" w:space="0" w:color="auto"/>
      </w:divBdr>
      <w:divsChild>
        <w:div w:id="920680038">
          <w:marLeft w:val="0"/>
          <w:marRight w:val="0"/>
          <w:marTop w:val="0"/>
          <w:marBottom w:val="0"/>
          <w:divBdr>
            <w:top w:val="none" w:sz="0" w:space="0" w:color="auto"/>
            <w:left w:val="none" w:sz="0" w:space="0" w:color="auto"/>
            <w:bottom w:val="none" w:sz="0" w:space="0" w:color="auto"/>
            <w:right w:val="none" w:sz="0" w:space="0" w:color="auto"/>
          </w:divBdr>
        </w:div>
        <w:div w:id="1568346159">
          <w:marLeft w:val="0"/>
          <w:marRight w:val="0"/>
          <w:marTop w:val="0"/>
          <w:marBottom w:val="0"/>
          <w:divBdr>
            <w:top w:val="none" w:sz="0" w:space="0" w:color="auto"/>
            <w:left w:val="none" w:sz="0" w:space="0" w:color="auto"/>
            <w:bottom w:val="none" w:sz="0" w:space="0" w:color="auto"/>
            <w:right w:val="none" w:sz="0" w:space="0" w:color="auto"/>
          </w:divBdr>
        </w:div>
        <w:div w:id="1626545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sites.edgehill.ac.uk%2Fmentorspace%2Fmentor-training-primary-3-7-ug-consolidation-y3%2F&amp;data=05%7C02%7CGeraldine.Mulhaney%40edgehill.ac.uk%7C96bc647491a748cf390008dd60eadac0%7C093586914d8e491caa760a5cbd5ba734%7C0%7C0%7C638773283987646605%7CUnknown%7CTWFpbGZsb3d8eyJFbXB0eU1hcGkiOnRydWUsIlYiOiIwLjAuMDAwMCIsIlAiOiJXaW4zMiIsIkFOIjoiTWFpbCIsIldUIjoyfQ%3D%3D%7C0%7C%7C%7C&amp;sdata=xP5mbtdaogB%2BxrH9b8o1xBJHb7KyNl8aBApS0XudbIQ%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1.safelinks.protection.outlook.com/?url=https%3A%2F%2Fomnis.edgehill.ac.uk%2Fwebapps%2Fconsulting-central%2Fapp%2Flaunch%2FTDMv2&amp;data=05%7C02%7CGeraldine.Mulhaney%40edgehill.ac.uk%7C96bc647491a748cf390008dd60eadac0%7C093586914d8e491caa760a5cbd5ba734%7C0%7C0%7C638773283987632203%7CUnknown%7CTWFpbGZsb3d8eyJFbXB0eU1hcGkiOnRydWUsIlYiOiIwLjAuMDAwMCIsIlAiOiJXaW4zMiIsIkFOIjoiTWFpbCIsIldUIjoyfQ%3D%3D%7C0%7C%7C%7C&amp;sdata=7BDRVAqway94N9qCvjiepy2UmKLbH3Jv1%2BnM4Hy5Zr8%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llmanj@edgehill.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lmanj@edgehill.ac.uk" TargetMode="External"/><Relationship Id="rId5" Type="http://schemas.openxmlformats.org/officeDocument/2006/relationships/numbering" Target="numbering.xml"/><Relationship Id="rId15" Type="http://schemas.openxmlformats.org/officeDocument/2006/relationships/hyperlink" Target="https://www.gov.uk/government/publications/early-career-framework" TargetMode="External"/><Relationship Id="rId10" Type="http://schemas.openxmlformats.org/officeDocument/2006/relationships/hyperlink" Target="https://sites.edgehill.ac.uk/mentorspace/eyug3/"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dgehill.on.worldcat.org/oclc/1202298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E3294A359749439B7C6E5C7D44EF99" ma:contentTypeVersion="18" ma:contentTypeDescription="Create a new document." ma:contentTypeScope="" ma:versionID="b290d5595126a0709437dfaf8ee8ae9b">
  <xsd:schema xmlns:xsd="http://www.w3.org/2001/XMLSchema" xmlns:xs="http://www.w3.org/2001/XMLSchema" xmlns:p="http://schemas.microsoft.com/office/2006/metadata/properties" xmlns:ns3="0ed99e8c-6931-4ccf-8cde-0e0903d1fb72" xmlns:ns4="1d882499-0dfa-42d9-9741-73b2db8beb7a" targetNamespace="http://schemas.microsoft.com/office/2006/metadata/properties" ma:root="true" ma:fieldsID="dbef5aaddecb99a948448e2d364b70e3" ns3:_="" ns4:_="">
    <xsd:import namespace="0ed99e8c-6931-4ccf-8cde-0e0903d1fb72"/>
    <xsd:import namespace="1d882499-0dfa-42d9-9741-73b2db8beb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99e8c-6931-4ccf-8cde-0e0903d1f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882499-0dfa-42d9-9741-73b2db8beb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ed99e8c-6931-4ccf-8cde-0e0903d1fb72" xsi:nil="true"/>
  </documentManagement>
</p:properties>
</file>

<file path=customXml/itemProps1.xml><?xml version="1.0" encoding="utf-8"?>
<ds:datastoreItem xmlns:ds="http://schemas.openxmlformats.org/officeDocument/2006/customXml" ds:itemID="{20A4C7F6-A017-40AE-8746-BA052307A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99e8c-6931-4ccf-8cde-0e0903d1fb72"/>
    <ds:schemaRef ds:uri="1d882499-0dfa-42d9-9741-73b2db8be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3.xml><?xml version="1.0" encoding="utf-8"?>
<ds:datastoreItem xmlns:ds="http://schemas.openxmlformats.org/officeDocument/2006/customXml" ds:itemID="{22A66100-3B7E-42AC-9865-7AE46C0D1E56}">
  <ds:schemaRefs>
    <ds:schemaRef ds:uri="http://schemas.microsoft.com/sharepoint/v3/contenttype/forms"/>
  </ds:schemaRefs>
</ds:datastoreItem>
</file>

<file path=customXml/itemProps4.xml><?xml version="1.0" encoding="utf-8"?>
<ds:datastoreItem xmlns:ds="http://schemas.openxmlformats.org/officeDocument/2006/customXml" ds:itemID="{08A7622B-7FB0-4E71-A2B6-AE7103C31C13}">
  <ds:schemaRefs>
    <ds:schemaRef ds:uri="http://schemas.microsoft.com/office/2006/metadata/properties"/>
    <ds:schemaRef ds:uri="http://schemas.microsoft.com/office/infopath/2007/PartnerControls"/>
    <ds:schemaRef ds:uri="0ed99e8c-6931-4ccf-8cde-0e0903d1fb7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1022</Words>
  <Characters>5832</Characters>
  <Application>Microsoft Office Word</Application>
  <DocSecurity>0</DocSecurity>
  <Lines>48</Lines>
  <Paragraphs>13</Paragraphs>
  <ScaleCrop>false</ScaleCrop>
  <Company>Edge Hill University</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Sara Smith</cp:lastModifiedBy>
  <cp:revision>2</cp:revision>
  <dcterms:created xsi:type="dcterms:W3CDTF">2025-04-04T13:25:00Z</dcterms:created>
  <dcterms:modified xsi:type="dcterms:W3CDTF">2025-04-04T13:25:00Z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0x0101008DE3294A359749439B7C6E5C7D44EF99</vt:lpwstr>
  </property>
</Properties>
</file>