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AD715" w14:textId="7A4054C1" w:rsidR="003702A8" w:rsidRPr="00657973" w:rsidRDefault="00E4458D" w:rsidP="003702A8">
      <w:pPr>
        <w:pStyle w:val="Title"/>
        <w:jc w:val="center"/>
        <w:rPr>
          <w:rStyle w:val="Strong"/>
          <w:sz w:val="48"/>
          <w:szCs w:val="48"/>
        </w:rPr>
      </w:pPr>
      <w:r>
        <w:rPr>
          <w:noProof/>
        </w:rPr>
        <mc:AlternateContent>
          <mc:Choice Requires="wpg">
            <w:drawing>
              <wp:anchor distT="45720" distB="45720" distL="182880" distR="182880" simplePos="0" relativeHeight="251657216" behindDoc="0" locked="0" layoutInCell="1" allowOverlap="1" wp14:anchorId="39F84EC7" wp14:editId="307C540F">
                <wp:simplePos x="0" y="0"/>
                <wp:positionH relativeFrom="margin">
                  <wp:posOffset>-285750</wp:posOffset>
                </wp:positionH>
                <wp:positionV relativeFrom="margin">
                  <wp:posOffset>1929765</wp:posOffset>
                </wp:positionV>
                <wp:extent cx="2962275" cy="3219450"/>
                <wp:effectExtent l="0" t="0" r="28575" b="19050"/>
                <wp:wrapSquare wrapText="bothSides"/>
                <wp:docPr id="198" name="Group 64"/>
                <wp:cNvGraphicFramePr/>
                <a:graphic xmlns:a="http://schemas.openxmlformats.org/drawingml/2006/main">
                  <a:graphicData uri="http://schemas.microsoft.com/office/word/2010/wordprocessingGroup">
                    <wpg:wgp>
                      <wpg:cNvGrpSpPr/>
                      <wpg:grpSpPr>
                        <a:xfrm>
                          <a:off x="0" y="0"/>
                          <a:ext cx="2962275" cy="3219450"/>
                          <a:chOff x="407743" y="2580731"/>
                          <a:chExt cx="3578956" cy="853995"/>
                        </a:xfrm>
                      </wpg:grpSpPr>
                      <wps:wsp>
                        <wps:cNvPr id="199" name="Rectangle 199"/>
                        <wps:cNvSpPr/>
                        <wps:spPr>
                          <a:xfrm>
                            <a:off x="419251" y="2580731"/>
                            <a:ext cx="3567448" cy="157243"/>
                          </a:xfrm>
                          <a:prstGeom prst="rect">
                            <a:avLst/>
                          </a:prstGeom>
                          <a:solidFill>
                            <a:schemeClr val="tx2">
                              <a:lumMod val="60000"/>
                              <a:lumOff val="4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33E751" w14:textId="77777777" w:rsidR="003702A8" w:rsidRPr="003702A8" w:rsidRDefault="003702A8" w:rsidP="003702A8">
                              <w:pPr>
                                <w:rPr>
                                  <w:b/>
                                  <w:bCs/>
                                </w:rPr>
                              </w:pPr>
                              <w:r w:rsidRPr="003702A8">
                                <w:rPr>
                                  <w:b/>
                                  <w:bCs/>
                                </w:rPr>
                                <w:t xml:space="preserve">People who have some form of dyslexia may struggle with: </w:t>
                              </w:r>
                            </w:p>
                            <w:p w14:paraId="3BD7C2BD" w14:textId="77777777" w:rsidR="003702A8" w:rsidRDefault="003702A8">
                              <w:pPr>
                                <w:jc w:val="center"/>
                                <w:rPr>
                                  <w:rFonts w:asciiTheme="majorHAnsi" w:eastAsiaTheme="majorEastAsia" w:hAnsiTheme="majorHAnsi" w:cstheme="majorBidi"/>
                                  <w:color w:val="FFFFFF" w:themeColor="background1"/>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407743" y="2762060"/>
                            <a:ext cx="3486893" cy="672666"/>
                          </a:xfrm>
                          <a:prstGeom prst="rect">
                            <a:avLst/>
                          </a:prstGeom>
                          <a:noFill/>
                          <a:ln w="9525">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D868CED" w14:textId="77777777" w:rsidR="00A21AB7" w:rsidRDefault="00A21AB7" w:rsidP="003702A8">
                              <w:pPr>
                                <w:pStyle w:val="ListParagraph"/>
                                <w:numPr>
                                  <w:ilvl w:val="0"/>
                                  <w:numId w:val="1"/>
                                </w:numPr>
                              </w:pPr>
                              <w:r w:rsidRPr="00A21AB7">
                                <w:t>Sensory differences due to sound, light, taste etc. This can be positive but can also cause discomfort.</w:t>
                              </w:r>
                            </w:p>
                            <w:p w14:paraId="19950C2A" w14:textId="14389D8E" w:rsidR="00903647" w:rsidRDefault="00A21AB7" w:rsidP="003702A8">
                              <w:pPr>
                                <w:pStyle w:val="ListParagraph"/>
                                <w:numPr>
                                  <w:ilvl w:val="0"/>
                                  <w:numId w:val="1"/>
                                </w:numPr>
                              </w:pPr>
                              <w:r w:rsidRPr="00A21AB7">
                                <w:t>Repetitive behaviours. This is known as ‘st</w:t>
                              </w:r>
                              <w:r w:rsidR="00682A49">
                                <w:t>i</w:t>
                              </w:r>
                              <w:r w:rsidRPr="00A21AB7">
                                <w:t>mming’. It can help reduce stress and regulate emotions.</w:t>
                              </w:r>
                            </w:p>
                            <w:p w14:paraId="44ABBBAD" w14:textId="77777777" w:rsidR="00903647" w:rsidRDefault="00A21AB7" w:rsidP="003702A8">
                              <w:pPr>
                                <w:pStyle w:val="ListParagraph"/>
                                <w:numPr>
                                  <w:ilvl w:val="0"/>
                                  <w:numId w:val="1"/>
                                </w:numPr>
                              </w:pPr>
                              <w:r w:rsidRPr="00A21AB7">
                                <w:t>Communication</w:t>
                              </w:r>
                            </w:p>
                            <w:p w14:paraId="111157FE" w14:textId="77777777" w:rsidR="00903647" w:rsidRDefault="00A21AB7" w:rsidP="003702A8">
                              <w:pPr>
                                <w:pStyle w:val="ListParagraph"/>
                                <w:numPr>
                                  <w:ilvl w:val="0"/>
                                  <w:numId w:val="1"/>
                                </w:numPr>
                              </w:pPr>
                              <w:r w:rsidRPr="00A21AB7">
                                <w:t>Navigating new social situations, such as changing schools.</w:t>
                              </w:r>
                            </w:p>
                            <w:p w14:paraId="1838E574" w14:textId="7A790DBF" w:rsidR="003702A8" w:rsidRPr="003702A8" w:rsidRDefault="00A21AB7" w:rsidP="003702A8">
                              <w:pPr>
                                <w:pStyle w:val="ListParagraph"/>
                                <w:numPr>
                                  <w:ilvl w:val="0"/>
                                  <w:numId w:val="1"/>
                                </w:numPr>
                              </w:pPr>
                              <w:r w:rsidRPr="00A21AB7">
                                <w:t>Changes in routine, especially those which are unexpected.</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F84EC7" id="Group 64" o:spid="_x0000_s1026" style="position:absolute;left:0;text-align:left;margin-left:-22.5pt;margin-top:151.95pt;width:233.25pt;height:253.5pt;z-index:251657216;mso-wrap-distance-left:14.4pt;mso-wrap-distance-top:3.6pt;mso-wrap-distance-right:14.4pt;mso-wrap-distance-bottom:3.6pt;mso-position-horizontal-relative:margin;mso-position-vertical-relative:margin;mso-width-relative:margin;mso-height-relative:margin" coordorigin="4077,25807" coordsize="35789,8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">
                <v:rect id="Rectangle 199" o:spid="_x0000_s1027" style="position:absolute;left:4192;top:25807;width:35674;height:1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" fillcolor="#548dd4 [1951]" strokecolor="black [3213]">
                  <v:textbox>
                    <w:txbxContent>
                      <w:p w14:paraId="4133E751" w14:textId="77777777" w:rsidR="003702A8" w:rsidRPr="003702A8" w:rsidRDefault="003702A8" w:rsidP="003702A8">
                        <w:pPr>
                          <w:rPr>
                            <w:b/>
                            <w:bCs/>
                          </w:rPr>
                        </w:pPr>
                        <w:r w:rsidRPr="003702A8">
                          <w:rPr>
                            <w:b/>
                            <w:bCs/>
                          </w:rPr>
                          <w:t xml:space="preserve">People who have some form of dyslexia may struggle with: </w:t>
                        </w:r>
                      </w:p>
                      <w:p w14:paraId="3BD7C2BD" w14:textId="77777777" w:rsidR="003702A8" w:rsidRDefault="003702A8">
                        <w:pPr>
                          <w:jc w:val="center"/>
                          <w:rPr>
                            <w:rFonts w:asciiTheme="majorHAnsi" w:eastAsiaTheme="majorEastAsia" w:hAnsiTheme="majorHAnsi" w:cstheme="majorBidi"/>
                            <w:color w:val="FFFFFF" w:themeColor="background1"/>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left:4077;top:27620;width:34869;height:6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" filled="f" strokecolor="white [3212]">
                  <v:textbox inset=",7.2pt,,0">
                    <w:txbxContent>
                      <w:p w14:paraId="6D868CED" w14:textId="77777777" w:rsidR="00A21AB7" w:rsidRDefault="00A21AB7" w:rsidP="003702A8">
                        <w:pPr>
                          <w:pStyle w:val="ListParagraph"/>
                          <w:numPr>
                            <w:ilvl w:val="0"/>
                            <w:numId w:val="1"/>
                          </w:numPr>
                        </w:pPr>
                        <w:r w:rsidRPr="00A21AB7">
                          <w:t>Sensory differences due to sound, light, taste etc. This can be positive but can also cause discomfort.</w:t>
                        </w:r>
                      </w:p>
                      <w:p w14:paraId="19950C2A" w14:textId="14389D8E" w:rsidR="00903647" w:rsidRDefault="00A21AB7" w:rsidP="003702A8">
                        <w:pPr>
                          <w:pStyle w:val="ListParagraph"/>
                          <w:numPr>
                            <w:ilvl w:val="0"/>
                            <w:numId w:val="1"/>
                          </w:numPr>
                        </w:pPr>
                        <w:r w:rsidRPr="00A21AB7">
                          <w:t>Repetitive behaviours. This is known as ‘st</w:t>
                        </w:r>
                        <w:r w:rsidR="00682A49">
                          <w:t>i</w:t>
                        </w:r>
                        <w:r w:rsidRPr="00A21AB7">
                          <w:t>mming’. It can help reduce stress and regulate emotions.</w:t>
                        </w:r>
                      </w:p>
                      <w:p w14:paraId="44ABBBAD" w14:textId="77777777" w:rsidR="00903647" w:rsidRDefault="00A21AB7" w:rsidP="003702A8">
                        <w:pPr>
                          <w:pStyle w:val="ListParagraph"/>
                          <w:numPr>
                            <w:ilvl w:val="0"/>
                            <w:numId w:val="1"/>
                          </w:numPr>
                        </w:pPr>
                        <w:r w:rsidRPr="00A21AB7">
                          <w:t>Communication</w:t>
                        </w:r>
                      </w:p>
                      <w:p w14:paraId="111157FE" w14:textId="77777777" w:rsidR="00903647" w:rsidRDefault="00A21AB7" w:rsidP="003702A8">
                        <w:pPr>
                          <w:pStyle w:val="ListParagraph"/>
                          <w:numPr>
                            <w:ilvl w:val="0"/>
                            <w:numId w:val="1"/>
                          </w:numPr>
                        </w:pPr>
                        <w:r w:rsidRPr="00A21AB7">
                          <w:t>Navigating new social situations, such as changing schools.</w:t>
                        </w:r>
                      </w:p>
                      <w:p w14:paraId="1838E574" w14:textId="7A790DBF" w:rsidR="003702A8" w:rsidRPr="003702A8" w:rsidRDefault="00A21AB7" w:rsidP="003702A8">
                        <w:pPr>
                          <w:pStyle w:val="ListParagraph"/>
                          <w:numPr>
                            <w:ilvl w:val="0"/>
                            <w:numId w:val="1"/>
                          </w:numPr>
                        </w:pPr>
                        <w:r w:rsidRPr="00A21AB7">
                          <w:t>Changes in routine, especially those which are unexpected.</w:t>
                        </w:r>
                      </w:p>
                    </w:txbxContent>
                  </v:textbox>
                </v:shape>
                <w10:wrap type="square" anchorx="margin" anchory="margin"/>
              </v:group>
            </w:pict>
          </mc:Fallback>
        </mc:AlternateContent>
      </w:r>
      <w:r w:rsidR="002E345C" w:rsidRPr="00657973">
        <w:rPr>
          <w:noProof/>
          <w:sz w:val="72"/>
          <w:szCs w:val="72"/>
        </w:rPr>
        <mc:AlternateContent>
          <mc:Choice Requires="wpg">
            <w:drawing>
              <wp:anchor distT="45720" distB="45720" distL="182880" distR="182880" simplePos="0" relativeHeight="251664384" behindDoc="0" locked="0" layoutInCell="1" allowOverlap="1" wp14:anchorId="2D193602" wp14:editId="7B7A2CA6">
                <wp:simplePos x="0" y="0"/>
                <wp:positionH relativeFrom="margin">
                  <wp:posOffset>2752725</wp:posOffset>
                </wp:positionH>
                <wp:positionV relativeFrom="margin">
                  <wp:posOffset>1929765</wp:posOffset>
                </wp:positionV>
                <wp:extent cx="3238500" cy="1990725"/>
                <wp:effectExtent l="0" t="0" r="19050" b="9525"/>
                <wp:wrapSquare wrapText="bothSides"/>
                <wp:docPr id="598457963" name="Group 64"/>
                <wp:cNvGraphicFramePr/>
                <a:graphic xmlns:a="http://schemas.openxmlformats.org/drawingml/2006/main">
                  <a:graphicData uri="http://schemas.microsoft.com/office/word/2010/wordprocessingGroup">
                    <wpg:wgp>
                      <wpg:cNvGrpSpPr/>
                      <wpg:grpSpPr>
                        <a:xfrm>
                          <a:off x="0" y="0"/>
                          <a:ext cx="3238500" cy="1990725"/>
                          <a:chOff x="419251" y="2580731"/>
                          <a:chExt cx="3567448" cy="688576"/>
                        </a:xfrm>
                      </wpg:grpSpPr>
                      <wps:wsp>
                        <wps:cNvPr id="1622022008" name="Rectangle 1622022008"/>
                        <wps:cNvSpPr/>
                        <wps:spPr>
                          <a:xfrm>
                            <a:off x="419251" y="2580731"/>
                            <a:ext cx="3567448" cy="197051"/>
                          </a:xfrm>
                          <a:prstGeom prst="rect">
                            <a:avLst/>
                          </a:prstGeom>
                          <a:solidFill>
                            <a:schemeClr val="tx2">
                              <a:lumMod val="60000"/>
                              <a:lumOff val="4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6AA05D" w14:textId="73F0EAD2" w:rsidR="00657973" w:rsidRDefault="00657973" w:rsidP="00657973">
                              <w:pPr>
                                <w:rPr>
                                  <w:rFonts w:asciiTheme="majorHAnsi" w:eastAsiaTheme="majorEastAsia" w:hAnsiTheme="majorHAnsi" w:cstheme="majorBidi"/>
                                  <w:color w:val="FFFFFF" w:themeColor="background1"/>
                                  <w:szCs w:val="28"/>
                                </w:rPr>
                              </w:pPr>
                              <w:r w:rsidRPr="00657973">
                                <w:rPr>
                                  <w:b/>
                                  <w:bCs/>
                                </w:rPr>
                                <w:t>People who have dyslexia often excel 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1091917" name="Text Box 1201091917"/>
                        <wps:cNvSpPr txBox="1"/>
                        <wps:spPr>
                          <a:xfrm>
                            <a:off x="503191" y="2798812"/>
                            <a:ext cx="3399568" cy="470495"/>
                          </a:xfrm>
                          <a:prstGeom prst="rect">
                            <a:avLst/>
                          </a:prstGeom>
                          <a:noFill/>
                          <a:ln w="9525">
                            <a:noFill/>
                          </a:ln>
                          <a:effectLst/>
                        </wps:spPr>
                        <wps:style>
                          <a:lnRef idx="0">
                            <a:schemeClr val="accent1"/>
                          </a:lnRef>
                          <a:fillRef idx="0">
                            <a:schemeClr val="accent1"/>
                          </a:fillRef>
                          <a:effectRef idx="0">
                            <a:schemeClr val="accent1"/>
                          </a:effectRef>
                          <a:fontRef idx="minor">
                            <a:schemeClr val="dk1"/>
                          </a:fontRef>
                        </wps:style>
                        <wps:txbx>
                          <w:txbxContent>
                            <w:p w14:paraId="0A4E340B" w14:textId="5154BC43" w:rsidR="00297673" w:rsidRDefault="00156E57" w:rsidP="00657973">
                              <w:pPr>
                                <w:pStyle w:val="ListParagraph"/>
                                <w:numPr>
                                  <w:ilvl w:val="0"/>
                                  <w:numId w:val="1"/>
                                </w:numPr>
                              </w:pPr>
                              <w:r>
                                <w:t>Hyperfocus</w:t>
                              </w:r>
                            </w:p>
                            <w:p w14:paraId="08257427" w14:textId="0D13046A" w:rsidR="00156E57" w:rsidRDefault="00156E57" w:rsidP="00657973">
                              <w:pPr>
                                <w:pStyle w:val="ListParagraph"/>
                                <w:numPr>
                                  <w:ilvl w:val="0"/>
                                  <w:numId w:val="1"/>
                                </w:numPr>
                              </w:pPr>
                              <w:r>
                                <w:t>Creativity, problem solving and thinking ‘outside the box’</w:t>
                              </w:r>
                            </w:p>
                            <w:p w14:paraId="7D135486" w14:textId="2BA41B67" w:rsidR="00156E57" w:rsidRDefault="00156E57" w:rsidP="00657973">
                              <w:pPr>
                                <w:pStyle w:val="ListParagraph"/>
                                <w:numPr>
                                  <w:ilvl w:val="0"/>
                                  <w:numId w:val="1"/>
                                </w:numPr>
                              </w:pPr>
                              <w:r>
                                <w:t>Resilience and tenacity</w:t>
                              </w:r>
                            </w:p>
                            <w:p w14:paraId="386E687A" w14:textId="5A0B5FD3" w:rsidR="00156E57" w:rsidRPr="003702A8" w:rsidRDefault="00156E57" w:rsidP="00657973">
                              <w:pPr>
                                <w:pStyle w:val="ListParagraph"/>
                                <w:numPr>
                                  <w:ilvl w:val="0"/>
                                  <w:numId w:val="1"/>
                                </w:numPr>
                              </w:pPr>
                              <w:r>
                                <w:t>Memorising information</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193602" id="_x0000_s1029" style="position:absolute;left:0;text-align:left;margin-left:216.75pt;margin-top:151.95pt;width:255pt;height:156.75pt;z-index:251664384;mso-wrap-distance-left:14.4pt;mso-wrap-distance-top:3.6pt;mso-wrap-distance-right:14.4pt;mso-wrap-distance-bottom:3.6pt;mso-position-horizontal-relative:margin;mso-position-vertical-relative:margin;mso-width-relative:margin;mso-height-relative:margin" coordorigin="4192,25807" coordsize="35674,6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">
                <v:rect id="Rectangle 1622022008" o:spid="_x0000_s1030" style="position:absolute;left:4192;top:25807;width:35674;height:19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" fillcolor="#548dd4 [1951]" strokecolor="black [3213]">
                  <v:textbox>
                    <w:txbxContent>
                      <w:p w14:paraId="236AA05D" w14:textId="73F0EAD2" w:rsidR="00657973" w:rsidRDefault="00657973" w:rsidP="00657973">
                        <w:pPr>
                          <w:rPr>
                            <w:rFonts w:asciiTheme="majorHAnsi" w:eastAsiaTheme="majorEastAsia" w:hAnsiTheme="majorHAnsi" w:cstheme="majorBidi"/>
                            <w:color w:val="FFFFFF" w:themeColor="background1"/>
                            <w:szCs w:val="28"/>
                          </w:rPr>
                        </w:pPr>
                        <w:r w:rsidRPr="00657973">
                          <w:rPr>
                            <w:b/>
                            <w:bCs/>
                          </w:rPr>
                          <w:t>People who have dyslexia often excel at:</w:t>
                        </w:r>
                      </w:p>
                    </w:txbxContent>
                  </v:textbox>
                </v:rect>
                <v:shape id="Text Box 1201091917" o:spid="_x0000_s1031" type="#_x0000_t202" style="position:absolute;left:5031;top:27988;width:33996;height:4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" filled="f" stroked="f">
                  <v:textbox inset=",7.2pt,,0">
                    <w:txbxContent>
                      <w:p w14:paraId="0A4E340B" w14:textId="5154BC43" w:rsidR="00297673" w:rsidRDefault="00156E57" w:rsidP="00657973">
                        <w:pPr>
                          <w:pStyle w:val="ListParagraph"/>
                          <w:numPr>
                            <w:ilvl w:val="0"/>
                            <w:numId w:val="1"/>
                          </w:numPr>
                        </w:pPr>
                        <w:r>
                          <w:t>Hyperfocus</w:t>
                        </w:r>
                      </w:p>
                      <w:p w14:paraId="08257427" w14:textId="0D13046A" w:rsidR="00156E57" w:rsidRDefault="00156E57" w:rsidP="00657973">
                        <w:pPr>
                          <w:pStyle w:val="ListParagraph"/>
                          <w:numPr>
                            <w:ilvl w:val="0"/>
                            <w:numId w:val="1"/>
                          </w:numPr>
                        </w:pPr>
                        <w:r>
                          <w:t>Creativity, problem solving and thinking ‘outside the box’</w:t>
                        </w:r>
                      </w:p>
                      <w:p w14:paraId="7D135486" w14:textId="2BA41B67" w:rsidR="00156E57" w:rsidRDefault="00156E57" w:rsidP="00657973">
                        <w:pPr>
                          <w:pStyle w:val="ListParagraph"/>
                          <w:numPr>
                            <w:ilvl w:val="0"/>
                            <w:numId w:val="1"/>
                          </w:numPr>
                        </w:pPr>
                        <w:r>
                          <w:t>Resilience and tenacity</w:t>
                        </w:r>
                      </w:p>
                      <w:p w14:paraId="386E687A" w14:textId="5A0B5FD3" w:rsidR="00156E57" w:rsidRPr="003702A8" w:rsidRDefault="00156E57" w:rsidP="00657973">
                        <w:pPr>
                          <w:pStyle w:val="ListParagraph"/>
                          <w:numPr>
                            <w:ilvl w:val="0"/>
                            <w:numId w:val="1"/>
                          </w:numPr>
                        </w:pPr>
                        <w:r>
                          <w:t>Memorising information</w:t>
                        </w:r>
                      </w:p>
                    </w:txbxContent>
                  </v:textbox>
                </v:shape>
                <w10:wrap type="square" anchorx="margin" anchory="margin"/>
              </v:group>
            </w:pict>
          </mc:Fallback>
        </mc:AlternateContent>
      </w:r>
      <w:r w:rsidR="003702A8" w:rsidRPr="00657973">
        <w:rPr>
          <w:noProof/>
          <w:sz w:val="72"/>
          <w:szCs w:val="72"/>
        </w:rPr>
        <mc:AlternateContent>
          <mc:Choice Requires="wps">
            <w:drawing>
              <wp:anchor distT="45720" distB="45720" distL="182880" distR="182880" simplePos="0" relativeHeight="251654656" behindDoc="1" locked="0" layoutInCell="1" allowOverlap="0" wp14:anchorId="5724FFD4" wp14:editId="21480EFB">
                <wp:simplePos x="0" y="0"/>
                <wp:positionH relativeFrom="column">
                  <wp:posOffset>-276860</wp:posOffset>
                </wp:positionH>
                <wp:positionV relativeFrom="paragraph">
                  <wp:posOffset>571500</wp:posOffset>
                </wp:positionV>
                <wp:extent cx="6296025" cy="1123950"/>
                <wp:effectExtent l="38100" t="38100" r="47625" b="38100"/>
                <wp:wrapSquare wrapText="bothSides"/>
                <wp:docPr id="2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1123950"/>
                        </a:xfrm>
                        <a:prstGeom prst="rect">
                          <a:avLst/>
                        </a:prstGeom>
                        <a:solidFill>
                          <a:schemeClr val="tx2"/>
                        </a:solidFill>
                        <a:ln w="76200" cmpd="dbl">
                          <a:solidFill>
                            <a:schemeClr val="tx2"/>
                          </a:solidFill>
                          <a:miter lim="800000"/>
                          <a:headEnd/>
                          <a:tailEnd/>
                        </a:ln>
                      </wps:spPr>
                      <wps:txbx>
                        <w:txbxContent>
                          <w:p w14:paraId="00D61611" w14:textId="5ADCB1DB" w:rsidR="003702A8" w:rsidRPr="003702A8" w:rsidRDefault="00A21AB7">
                            <w:pPr>
                              <w:spacing w:after="0"/>
                              <w:jc w:val="center"/>
                              <w:rPr>
                                <w:i/>
                                <w:iCs/>
                                <w:caps/>
                                <w:color w:val="FFFFFF" w:themeColor="background1"/>
                                <w:sz w:val="28"/>
                              </w:rPr>
                            </w:pPr>
                            <w:r w:rsidRPr="00A21AB7">
                              <w:rPr>
                                <w:color w:val="FFFFFF" w:themeColor="background1"/>
                              </w:rPr>
                              <w:t>Autism Spectrum Disorder (ASD) is a neurodevelopmental condition that affects how people interact with others, communicate, learn, and behave. The ways in which ASD can affect people can vary greatly.</w:t>
                            </w:r>
                          </w:p>
                        </w:txbxContent>
                      </wps:txbx>
                      <wps:bodyPr rot="0" vert="horz" wrap="square" lIns="182880" tIns="182880" rIns="182880" bIns="18288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24FFD4" id="Rectangle 4" o:spid="_x0000_s1032" style="position:absolute;left:0;text-align:left;margin-left:-21.8pt;margin-top:45pt;width:495.75pt;height:88.5pt;z-index:-251661824;visibility:visible;mso-wrap-style:square;mso-width-percent:0;mso-height-percent:0;mso-wrap-distance-left:14.4pt;mso-wrap-distance-top:3.6pt;mso-wrap-distance-right:14.4pt;mso-wrap-distance-bottom:3.6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" o:allowoverlap="f" fillcolor="#1f497d [3215]" strokecolor="#1f497d [3215]" strokeweight="6pt">
                <v:stroke linestyle="thinThin"/>
                <v:textbox inset="14.4pt,14.4pt,14.4pt,14.4pt">
                  <w:txbxContent>
                    <w:p w14:paraId="00D61611" w14:textId="5ADCB1DB" w:rsidR="003702A8" w:rsidRPr="003702A8" w:rsidRDefault="00A21AB7">
                      <w:pPr>
                        <w:spacing w:after="0"/>
                        <w:jc w:val="center"/>
                        <w:rPr>
                          <w:i/>
                          <w:iCs/>
                          <w:caps/>
                          <w:color w:val="FFFFFF" w:themeColor="background1"/>
                          <w:sz w:val="28"/>
                        </w:rPr>
                      </w:pPr>
                      <w:r w:rsidRPr="00A21AB7">
                        <w:rPr>
                          <w:color w:val="FFFFFF" w:themeColor="background1"/>
                        </w:rPr>
                        <w:t>Autism Spectrum Disorder (ASD) is a neurodevelopmental condition that affects how people interact with others, communicate, learn, and behave. The ways in which ASD can affect people can vary greatly.</w:t>
                      </w:r>
                    </w:p>
                  </w:txbxContent>
                </v:textbox>
                <w10:wrap type="square"/>
              </v:rect>
            </w:pict>
          </mc:Fallback>
        </mc:AlternateContent>
      </w:r>
      <w:r w:rsidR="003702A8" w:rsidRPr="00657973">
        <w:rPr>
          <w:rStyle w:val="Strong"/>
          <w:sz w:val="48"/>
          <w:szCs w:val="48"/>
        </w:rPr>
        <w:t xml:space="preserve">Supporting trainees who have </w:t>
      </w:r>
      <w:r w:rsidR="00F25DF7">
        <w:rPr>
          <w:rStyle w:val="Strong"/>
          <w:sz w:val="48"/>
          <w:szCs w:val="48"/>
        </w:rPr>
        <w:t>A</w:t>
      </w:r>
      <w:r w:rsidR="00A21AB7">
        <w:rPr>
          <w:rStyle w:val="Strong"/>
          <w:sz w:val="48"/>
          <w:szCs w:val="48"/>
        </w:rPr>
        <w:t>SD</w:t>
      </w:r>
    </w:p>
    <w:p w14:paraId="2D8EB99E" w14:textId="77777777" w:rsidR="00E50BB7" w:rsidRDefault="00E50BB7" w:rsidP="00E50BB7"/>
    <w:p w14:paraId="1891B87B" w14:textId="77777777" w:rsidR="002E345C" w:rsidRPr="00E50BB7" w:rsidRDefault="002E345C" w:rsidP="00E50BB7"/>
    <w:p w14:paraId="0EB1A10C" w14:textId="77777777" w:rsidR="00E4458D" w:rsidRDefault="00E4458D" w:rsidP="00C65E4E">
      <w:pPr>
        <w:pStyle w:val="Title"/>
        <w:spacing w:line="276" w:lineRule="auto"/>
        <w:rPr>
          <w:b/>
          <w:bCs/>
          <w:sz w:val="44"/>
          <w:szCs w:val="44"/>
        </w:rPr>
      </w:pPr>
    </w:p>
    <w:p w14:paraId="3079A4C5" w14:textId="77777777" w:rsidR="00903647" w:rsidRDefault="00903647" w:rsidP="00657973">
      <w:pPr>
        <w:pStyle w:val="Title"/>
        <w:spacing w:line="276" w:lineRule="auto"/>
        <w:jc w:val="center"/>
        <w:rPr>
          <w:b/>
          <w:bCs/>
          <w:sz w:val="44"/>
          <w:szCs w:val="44"/>
        </w:rPr>
      </w:pPr>
    </w:p>
    <w:p w14:paraId="29EF77C0" w14:textId="2CB17F9E" w:rsidR="00657973" w:rsidRPr="00657973" w:rsidRDefault="00657973" w:rsidP="00657973">
      <w:pPr>
        <w:pStyle w:val="Title"/>
        <w:spacing w:line="276" w:lineRule="auto"/>
        <w:jc w:val="center"/>
        <w:rPr>
          <w:b/>
          <w:bCs/>
          <w:sz w:val="44"/>
          <w:szCs w:val="44"/>
        </w:rPr>
      </w:pPr>
      <w:r w:rsidRPr="00657973">
        <w:rPr>
          <w:b/>
          <w:bCs/>
          <w:sz w:val="44"/>
          <w:szCs w:val="44"/>
        </w:rPr>
        <w:t>Suggested strategies</w:t>
      </w:r>
    </w:p>
    <w:p w14:paraId="1D5F7266" w14:textId="77777777" w:rsidR="00401565" w:rsidRDefault="00401565" w:rsidP="00401565">
      <w:pPr>
        <w:pStyle w:val="ListParagraph"/>
        <w:numPr>
          <w:ilvl w:val="0"/>
          <w:numId w:val="3"/>
        </w:numPr>
      </w:pPr>
      <w:r w:rsidRPr="00401565">
        <w:t>Ask them how they would like to be supported and about any concerns they have about their ASD during placement. Agree how or if they wish to share their diagnosis with other colleagues or pupils. Take time to read any support plans they wish to share as this may include advice on lighting, sounds, smells, and layouts of rooms.</w:t>
      </w:r>
    </w:p>
    <w:p w14:paraId="1A02948D" w14:textId="77777777" w:rsidR="00641337" w:rsidRDefault="00401565" w:rsidP="00401565">
      <w:pPr>
        <w:pStyle w:val="ListParagraph"/>
        <w:numPr>
          <w:ilvl w:val="0"/>
          <w:numId w:val="3"/>
        </w:numPr>
      </w:pPr>
      <w:r w:rsidRPr="00401565">
        <w:t>Introduce them to new people, new spaces, and new routines. New situations can be overwhelming for those with ASD.</w:t>
      </w:r>
    </w:p>
    <w:p w14:paraId="340D36D1" w14:textId="77777777" w:rsidR="00641337" w:rsidRDefault="00401565" w:rsidP="00401565">
      <w:pPr>
        <w:pStyle w:val="ListParagraph"/>
        <w:numPr>
          <w:ilvl w:val="0"/>
          <w:numId w:val="3"/>
        </w:numPr>
      </w:pPr>
      <w:r w:rsidRPr="00401565">
        <w:t>Help them to be organised and be organised yourself when around them so they don’t feel overwhelmed or anxious. Present information in a clear and logical way.</w:t>
      </w:r>
    </w:p>
    <w:p w14:paraId="6C0895B3" w14:textId="77777777" w:rsidR="00641337" w:rsidRDefault="00401565" w:rsidP="00401565">
      <w:pPr>
        <w:pStyle w:val="ListParagraph"/>
        <w:numPr>
          <w:ilvl w:val="0"/>
          <w:numId w:val="3"/>
        </w:numPr>
      </w:pPr>
      <w:r w:rsidRPr="00401565">
        <w:t>Chunk information and feedback into manageable amounts. Avoid giving a lot of feedback across a range of areas, agree the focus of meetings making use of agendas and avoid going ‘off track’ on unrelated matters.</w:t>
      </w:r>
    </w:p>
    <w:p w14:paraId="2DB34C0A" w14:textId="77777777" w:rsidR="00641337" w:rsidRDefault="00401565" w:rsidP="00401565">
      <w:pPr>
        <w:pStyle w:val="ListParagraph"/>
        <w:numPr>
          <w:ilvl w:val="0"/>
          <w:numId w:val="3"/>
        </w:numPr>
      </w:pPr>
      <w:r w:rsidRPr="00401565">
        <w:lastRenderedPageBreak/>
        <w:t>Avoid sarcasm, rhetorical questions, or ‘private’ jokes. People with ASD can struggle with such nuances in conversations and may prefer direct and unambiguous speech.</w:t>
      </w:r>
    </w:p>
    <w:p w14:paraId="360AA2A3" w14:textId="77777777" w:rsidR="004132AC" w:rsidRDefault="00401565" w:rsidP="00401565">
      <w:pPr>
        <w:pStyle w:val="ListParagraph"/>
        <w:numPr>
          <w:ilvl w:val="0"/>
          <w:numId w:val="3"/>
        </w:numPr>
      </w:pPr>
      <w:r w:rsidRPr="00401565">
        <w:t>Give them time to think during a conversation. A pause may indicate they are processing their thoughts rather than not listening as people with ASD often take longer to process their thoughts.</w:t>
      </w:r>
    </w:p>
    <w:p w14:paraId="113CD5C1" w14:textId="77777777" w:rsidR="004132AC" w:rsidRDefault="00401565" w:rsidP="00401565">
      <w:pPr>
        <w:pStyle w:val="ListParagraph"/>
        <w:numPr>
          <w:ilvl w:val="0"/>
          <w:numId w:val="3"/>
        </w:numPr>
      </w:pPr>
      <w:r w:rsidRPr="00401565">
        <w:t>Avoid conversations or meetings in busy environments. Keep distractions to a minimum and if possible, provide a quiet space for them to work. People with ASD can become over-stimulated at times and may benefit from somewhere quiet for a ‘time out’.</w:t>
      </w:r>
    </w:p>
    <w:p w14:paraId="48EEEBD6" w14:textId="77777777" w:rsidR="004132AC" w:rsidRDefault="00401565" w:rsidP="00401565">
      <w:pPr>
        <w:pStyle w:val="ListParagraph"/>
        <w:numPr>
          <w:ilvl w:val="0"/>
          <w:numId w:val="3"/>
        </w:numPr>
      </w:pPr>
      <w:r w:rsidRPr="00401565">
        <w:t>Thoughtful timetabling. The additional processing may mean they experience fatigue at certain times of the day or need time to decompress.</w:t>
      </w:r>
    </w:p>
    <w:p w14:paraId="59D26324" w14:textId="77777777" w:rsidR="004132AC" w:rsidRDefault="00401565" w:rsidP="00401565">
      <w:pPr>
        <w:pStyle w:val="ListParagraph"/>
        <w:numPr>
          <w:ilvl w:val="0"/>
          <w:numId w:val="3"/>
        </w:numPr>
      </w:pPr>
      <w:r w:rsidRPr="00401565">
        <w:t>Avoid situations where small talk may be required. This helps to eliminate awkward feelings.</w:t>
      </w:r>
    </w:p>
    <w:p w14:paraId="0FDABCAA" w14:textId="77777777" w:rsidR="008429C6" w:rsidRDefault="00401565" w:rsidP="00401565">
      <w:pPr>
        <w:pStyle w:val="ListParagraph"/>
        <w:numPr>
          <w:ilvl w:val="0"/>
          <w:numId w:val="3"/>
        </w:numPr>
      </w:pPr>
      <w:r w:rsidRPr="00401565">
        <w:t>Where possible, give them advance notice of any change in their routine (such as a change in their timetable). Discuss with them how they will manage unexpected changes, such as a room-swap.</w:t>
      </w:r>
    </w:p>
    <w:p w14:paraId="4BFB9F7F" w14:textId="77777777" w:rsidR="008429C6" w:rsidRDefault="00401565" w:rsidP="00401565">
      <w:pPr>
        <w:pStyle w:val="ListParagraph"/>
        <w:numPr>
          <w:ilvl w:val="0"/>
          <w:numId w:val="3"/>
        </w:numPr>
      </w:pPr>
      <w:r w:rsidRPr="00401565">
        <w:t>Be aware of their emotional well-being. People with ASD can often ‘mask’ to try and fit in with those who do not have ASD.</w:t>
      </w:r>
    </w:p>
    <w:p w14:paraId="5790346E" w14:textId="30A52EA8" w:rsidR="008429C6" w:rsidRDefault="00401565" w:rsidP="00401565">
      <w:pPr>
        <w:pStyle w:val="ListParagraph"/>
        <w:numPr>
          <w:ilvl w:val="0"/>
          <w:numId w:val="3"/>
        </w:numPr>
      </w:pPr>
      <w:r w:rsidRPr="00401565">
        <w:t>Praise their success and operate an ‘open door’ policy so they are encouraged to share any concerns with you.</w:t>
      </w:r>
    </w:p>
    <w:p w14:paraId="55E552EA" w14:textId="77777777" w:rsidR="008429C6" w:rsidRDefault="008429C6" w:rsidP="008429C6">
      <w:pPr>
        <w:pStyle w:val="ListParagraph"/>
        <w:ind w:left="360"/>
      </w:pPr>
    </w:p>
    <w:p w14:paraId="10005389" w14:textId="5238536D" w:rsidR="00814F68" w:rsidRPr="008429C6" w:rsidRDefault="007C6086" w:rsidP="008429C6">
      <w:pPr>
        <w:pStyle w:val="Title"/>
        <w:spacing w:line="276" w:lineRule="auto"/>
        <w:jc w:val="center"/>
        <w:rPr>
          <w:b/>
          <w:bCs/>
          <w:sz w:val="44"/>
          <w:szCs w:val="44"/>
        </w:rPr>
      </w:pPr>
      <w:r w:rsidRPr="008429C6">
        <w:rPr>
          <w:b/>
          <w:bCs/>
          <w:sz w:val="44"/>
          <w:szCs w:val="44"/>
        </w:rPr>
        <w:t>Further</w:t>
      </w:r>
      <w:r w:rsidR="00814F68" w:rsidRPr="008429C6">
        <w:rPr>
          <w:b/>
          <w:bCs/>
          <w:sz w:val="44"/>
          <w:szCs w:val="44"/>
        </w:rPr>
        <w:t xml:space="preserve"> support available</w:t>
      </w:r>
    </w:p>
    <w:p w14:paraId="521752B0" w14:textId="30FFDD08" w:rsidR="00814F68" w:rsidRDefault="00814F68" w:rsidP="00814F68">
      <w:pPr>
        <w:rPr>
          <w:b/>
          <w:bCs/>
        </w:rPr>
      </w:pPr>
      <w:r w:rsidRPr="00814F68">
        <w:rPr>
          <w:b/>
          <w:bCs/>
        </w:rPr>
        <w:t>The Specific Learning Differences (</w:t>
      </w:r>
      <w:proofErr w:type="spellStart"/>
      <w:r w:rsidRPr="00814F68">
        <w:rPr>
          <w:b/>
          <w:bCs/>
        </w:rPr>
        <w:t>SpLD</w:t>
      </w:r>
      <w:proofErr w:type="spellEnd"/>
      <w:r w:rsidRPr="00814F68">
        <w:rPr>
          <w:b/>
          <w:bCs/>
        </w:rPr>
        <w:t>) Support Team are based in Catalyst</w:t>
      </w:r>
      <w:r>
        <w:rPr>
          <w:b/>
          <w:bCs/>
        </w:rPr>
        <w:t xml:space="preserve"> at Edge Hill University campus </w:t>
      </w:r>
      <w:r w:rsidRPr="00814F68">
        <w:rPr>
          <w:b/>
          <w:bCs/>
        </w:rPr>
        <w:t>and support students who have or would like to explore challenges related to Dyslexia, Dyspraxia, Dyscalculia and ADHD.</w:t>
      </w:r>
    </w:p>
    <w:p w14:paraId="51F6DAD0" w14:textId="3B7D881A" w:rsidR="00814F68" w:rsidRPr="00814F68" w:rsidRDefault="007C6086" w:rsidP="00811C25">
      <w:r>
        <w:t>Please</w:t>
      </w:r>
      <w:r w:rsidR="00811C25">
        <w:t xml:space="preserve"> contact your link tutor to discuss available options</w:t>
      </w:r>
      <w:r>
        <w:t xml:space="preserve"> for your trainee</w:t>
      </w:r>
      <w:r w:rsidR="00811C25">
        <w:t>.</w:t>
      </w:r>
    </w:p>
    <w:p w14:paraId="574FBA10" w14:textId="77777777" w:rsidR="00814F68" w:rsidRPr="00814F68" w:rsidRDefault="00814F68" w:rsidP="00814F68"/>
    <w:p w14:paraId="715D17F8" w14:textId="37FBCDEA" w:rsidR="00814F68" w:rsidRPr="00657973" w:rsidRDefault="00814F68" w:rsidP="00814F68"/>
    <w:sectPr w:rsidR="00814F68" w:rsidRPr="0065797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00DC0" w14:textId="77777777" w:rsidR="005F20A4" w:rsidRDefault="005F20A4" w:rsidP="00657973">
      <w:pPr>
        <w:spacing w:after="0" w:line="240" w:lineRule="auto"/>
      </w:pPr>
      <w:r>
        <w:separator/>
      </w:r>
    </w:p>
  </w:endnote>
  <w:endnote w:type="continuationSeparator" w:id="0">
    <w:p w14:paraId="7C3917B3" w14:textId="77777777" w:rsidR="005F20A4" w:rsidRDefault="005F20A4" w:rsidP="00657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405BB" w14:textId="3B04B4E1" w:rsidR="00814F68" w:rsidRDefault="00814F68" w:rsidP="00814F68">
    <w:pPr>
      <w:pStyle w:val="Footer"/>
    </w:pPr>
    <w:r>
      <w:t xml:space="preserve"> </w:t>
    </w:r>
  </w:p>
  <w:p w14:paraId="7366C30D" w14:textId="71B28355" w:rsidR="00814F68" w:rsidRDefault="00814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E6D24" w14:textId="77777777" w:rsidR="005F20A4" w:rsidRDefault="005F20A4" w:rsidP="00657973">
      <w:pPr>
        <w:spacing w:after="0" w:line="240" w:lineRule="auto"/>
      </w:pPr>
      <w:r>
        <w:separator/>
      </w:r>
    </w:p>
  </w:footnote>
  <w:footnote w:type="continuationSeparator" w:id="0">
    <w:p w14:paraId="28893AFA" w14:textId="77777777" w:rsidR="005F20A4" w:rsidRDefault="005F20A4" w:rsidP="00657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BEA35" w14:textId="4A7974CF" w:rsidR="00657973" w:rsidRDefault="00657973" w:rsidP="00657973">
    <w:pPr>
      <w:pStyle w:val="Header"/>
      <w:spacing w:line="360" w:lineRule="auto"/>
      <w:jc w:val="center"/>
    </w:pPr>
    <w:r>
      <w:rPr>
        <w:noProof/>
      </w:rPr>
      <w:drawing>
        <wp:inline distT="0" distB="0" distL="0" distR="0" wp14:anchorId="3083110D" wp14:editId="14172D96">
          <wp:extent cx="2880360" cy="755904"/>
          <wp:effectExtent l="0" t="0" r="0" b="6350"/>
          <wp:docPr id="937048738"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048738"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80360" cy="7559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B67B6"/>
    <w:multiLevelType w:val="hybridMultilevel"/>
    <w:tmpl w:val="FA82127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AB709FA"/>
    <w:multiLevelType w:val="hybridMultilevel"/>
    <w:tmpl w:val="F0187BB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26C1BD8"/>
    <w:multiLevelType w:val="hybridMultilevel"/>
    <w:tmpl w:val="C5F012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38548508">
    <w:abstractNumId w:val="2"/>
  </w:num>
  <w:num w:numId="2" w16cid:durableId="1277642541">
    <w:abstractNumId w:val="1"/>
  </w:num>
  <w:num w:numId="3" w16cid:durableId="854617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2A8"/>
    <w:rsid w:val="000258A2"/>
    <w:rsid w:val="000376BF"/>
    <w:rsid w:val="00037780"/>
    <w:rsid w:val="0004728A"/>
    <w:rsid w:val="000F3143"/>
    <w:rsid w:val="00100A2C"/>
    <w:rsid w:val="001176A4"/>
    <w:rsid w:val="00156E57"/>
    <w:rsid w:val="001718CF"/>
    <w:rsid w:val="00180DF3"/>
    <w:rsid w:val="00297673"/>
    <w:rsid w:val="002E345C"/>
    <w:rsid w:val="0036752E"/>
    <w:rsid w:val="003702A8"/>
    <w:rsid w:val="00384069"/>
    <w:rsid w:val="00401565"/>
    <w:rsid w:val="004132AC"/>
    <w:rsid w:val="00417E02"/>
    <w:rsid w:val="004D157F"/>
    <w:rsid w:val="005F20A4"/>
    <w:rsid w:val="00641337"/>
    <w:rsid w:val="00657973"/>
    <w:rsid w:val="00682A49"/>
    <w:rsid w:val="006C2E5F"/>
    <w:rsid w:val="00722457"/>
    <w:rsid w:val="00722685"/>
    <w:rsid w:val="007C6086"/>
    <w:rsid w:val="00811C25"/>
    <w:rsid w:val="00814F68"/>
    <w:rsid w:val="008429C6"/>
    <w:rsid w:val="008C424C"/>
    <w:rsid w:val="009021DA"/>
    <w:rsid w:val="00903647"/>
    <w:rsid w:val="00971F84"/>
    <w:rsid w:val="009D539F"/>
    <w:rsid w:val="00A21AB7"/>
    <w:rsid w:val="00A3206C"/>
    <w:rsid w:val="00B92654"/>
    <w:rsid w:val="00BF5CBB"/>
    <w:rsid w:val="00C156E0"/>
    <w:rsid w:val="00C65E4E"/>
    <w:rsid w:val="00C97B1B"/>
    <w:rsid w:val="00CF75EE"/>
    <w:rsid w:val="00D12C1B"/>
    <w:rsid w:val="00DE411B"/>
    <w:rsid w:val="00E4458D"/>
    <w:rsid w:val="00E50BB7"/>
    <w:rsid w:val="00EE2885"/>
    <w:rsid w:val="00F03311"/>
    <w:rsid w:val="00F222A3"/>
    <w:rsid w:val="00F25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ECD6A"/>
  <w15:chartTrackingRefBased/>
  <w15:docId w15:val="{ACC81EAC-5EE1-4124-808F-8C115997F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3702A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702A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702A8"/>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3702A8"/>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702A8"/>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3702A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702A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702A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702A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customStyle="1" w:styleId="Heading1Char">
    <w:name w:val="Heading 1 Char"/>
    <w:basedOn w:val="DefaultParagraphFont"/>
    <w:link w:val="Heading1"/>
    <w:uiPriority w:val="9"/>
    <w:rsid w:val="003702A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702A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702A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rsid w:val="003702A8"/>
    <w:rPr>
      <w:rFonts w:eastAsiaTheme="majorEastAsia" w:cstheme="majorBidi"/>
      <w:i/>
      <w:iCs/>
      <w:color w:val="365F91" w:themeColor="accent1" w:themeShade="BF"/>
      <w:sz w:val="24"/>
    </w:rPr>
  </w:style>
  <w:style w:type="character" w:customStyle="1" w:styleId="Heading5Char">
    <w:name w:val="Heading 5 Char"/>
    <w:basedOn w:val="DefaultParagraphFont"/>
    <w:link w:val="Heading5"/>
    <w:uiPriority w:val="9"/>
    <w:semiHidden/>
    <w:rsid w:val="003702A8"/>
    <w:rPr>
      <w:rFonts w:eastAsiaTheme="majorEastAsia" w:cstheme="majorBidi"/>
      <w:color w:val="365F91" w:themeColor="accent1" w:themeShade="BF"/>
      <w:sz w:val="24"/>
    </w:rPr>
  </w:style>
  <w:style w:type="character" w:customStyle="1" w:styleId="Heading6Char">
    <w:name w:val="Heading 6 Char"/>
    <w:basedOn w:val="DefaultParagraphFont"/>
    <w:link w:val="Heading6"/>
    <w:uiPriority w:val="9"/>
    <w:semiHidden/>
    <w:rsid w:val="003702A8"/>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3702A8"/>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3702A8"/>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3702A8"/>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3702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2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2A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02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02A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702A8"/>
    <w:rPr>
      <w:rFonts w:ascii="Arial" w:hAnsi="Arial"/>
      <w:i/>
      <w:iCs/>
      <w:color w:val="404040" w:themeColor="text1" w:themeTint="BF"/>
      <w:sz w:val="24"/>
    </w:rPr>
  </w:style>
  <w:style w:type="paragraph" w:styleId="ListParagraph">
    <w:name w:val="List Paragraph"/>
    <w:basedOn w:val="Normal"/>
    <w:uiPriority w:val="34"/>
    <w:qFormat/>
    <w:rsid w:val="003702A8"/>
    <w:pPr>
      <w:ind w:left="720"/>
      <w:contextualSpacing/>
    </w:pPr>
  </w:style>
  <w:style w:type="character" w:styleId="IntenseEmphasis">
    <w:name w:val="Intense Emphasis"/>
    <w:basedOn w:val="DefaultParagraphFont"/>
    <w:uiPriority w:val="21"/>
    <w:qFormat/>
    <w:rsid w:val="003702A8"/>
    <w:rPr>
      <w:i/>
      <w:iCs/>
      <w:color w:val="365F91" w:themeColor="accent1" w:themeShade="BF"/>
    </w:rPr>
  </w:style>
  <w:style w:type="paragraph" w:styleId="IntenseQuote">
    <w:name w:val="Intense Quote"/>
    <w:basedOn w:val="Normal"/>
    <w:next w:val="Normal"/>
    <w:link w:val="IntenseQuoteChar"/>
    <w:uiPriority w:val="30"/>
    <w:qFormat/>
    <w:rsid w:val="003702A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702A8"/>
    <w:rPr>
      <w:rFonts w:ascii="Arial" w:hAnsi="Arial"/>
      <w:i/>
      <w:iCs/>
      <w:color w:val="365F91" w:themeColor="accent1" w:themeShade="BF"/>
      <w:sz w:val="24"/>
    </w:rPr>
  </w:style>
  <w:style w:type="character" w:styleId="IntenseReference">
    <w:name w:val="Intense Reference"/>
    <w:basedOn w:val="DefaultParagraphFont"/>
    <w:uiPriority w:val="32"/>
    <w:qFormat/>
    <w:rsid w:val="003702A8"/>
    <w:rPr>
      <w:b/>
      <w:bCs/>
      <w:smallCaps/>
      <w:color w:val="365F91" w:themeColor="accent1" w:themeShade="BF"/>
      <w:spacing w:val="5"/>
    </w:rPr>
  </w:style>
  <w:style w:type="character" w:styleId="Strong">
    <w:name w:val="Strong"/>
    <w:basedOn w:val="DefaultParagraphFont"/>
    <w:uiPriority w:val="22"/>
    <w:qFormat/>
    <w:rsid w:val="003702A8"/>
    <w:rPr>
      <w:b/>
      <w:bCs/>
    </w:rPr>
  </w:style>
  <w:style w:type="paragraph" w:styleId="Header">
    <w:name w:val="header"/>
    <w:basedOn w:val="Normal"/>
    <w:link w:val="HeaderChar"/>
    <w:uiPriority w:val="99"/>
    <w:unhideWhenUsed/>
    <w:rsid w:val="006579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7973"/>
    <w:rPr>
      <w:rFonts w:ascii="Arial" w:hAnsi="Arial"/>
      <w:sz w:val="24"/>
    </w:rPr>
  </w:style>
  <w:style w:type="paragraph" w:styleId="Footer">
    <w:name w:val="footer"/>
    <w:basedOn w:val="Normal"/>
    <w:link w:val="FooterChar"/>
    <w:uiPriority w:val="99"/>
    <w:unhideWhenUsed/>
    <w:rsid w:val="006579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7973"/>
    <w:rPr>
      <w:rFonts w:ascii="Arial" w:hAnsi="Arial"/>
      <w:sz w:val="24"/>
    </w:rPr>
  </w:style>
  <w:style w:type="character" w:styleId="Hyperlink">
    <w:name w:val="Hyperlink"/>
    <w:basedOn w:val="DefaultParagraphFont"/>
    <w:uiPriority w:val="99"/>
    <w:unhideWhenUsed/>
    <w:rsid w:val="00814F68"/>
    <w:rPr>
      <w:color w:val="0000FF" w:themeColor="hyperlink"/>
      <w:u w:val="single"/>
    </w:rPr>
  </w:style>
  <w:style w:type="character" w:styleId="UnresolvedMention">
    <w:name w:val="Unresolved Mention"/>
    <w:basedOn w:val="DefaultParagraphFont"/>
    <w:uiPriority w:val="99"/>
    <w:semiHidden/>
    <w:unhideWhenUsed/>
    <w:rsid w:val="00814F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957006">
      <w:bodyDiv w:val="1"/>
      <w:marLeft w:val="0"/>
      <w:marRight w:val="0"/>
      <w:marTop w:val="0"/>
      <w:marBottom w:val="0"/>
      <w:divBdr>
        <w:top w:val="none" w:sz="0" w:space="0" w:color="auto"/>
        <w:left w:val="none" w:sz="0" w:space="0" w:color="auto"/>
        <w:bottom w:val="none" w:sz="0" w:space="0" w:color="auto"/>
        <w:right w:val="none" w:sz="0" w:space="0" w:color="auto"/>
      </w:divBdr>
    </w:div>
    <w:div w:id="899442880">
      <w:bodyDiv w:val="1"/>
      <w:marLeft w:val="0"/>
      <w:marRight w:val="0"/>
      <w:marTop w:val="0"/>
      <w:marBottom w:val="0"/>
      <w:divBdr>
        <w:top w:val="none" w:sz="0" w:space="0" w:color="auto"/>
        <w:left w:val="none" w:sz="0" w:space="0" w:color="auto"/>
        <w:bottom w:val="none" w:sz="0" w:space="0" w:color="auto"/>
        <w:right w:val="none" w:sz="0" w:space="0" w:color="auto"/>
      </w:divBdr>
    </w:div>
    <w:div w:id="963773714">
      <w:bodyDiv w:val="1"/>
      <w:marLeft w:val="0"/>
      <w:marRight w:val="0"/>
      <w:marTop w:val="0"/>
      <w:marBottom w:val="0"/>
      <w:divBdr>
        <w:top w:val="none" w:sz="0" w:space="0" w:color="auto"/>
        <w:left w:val="none" w:sz="0" w:space="0" w:color="auto"/>
        <w:bottom w:val="none" w:sz="0" w:space="0" w:color="auto"/>
        <w:right w:val="none" w:sz="0" w:space="0" w:color="auto"/>
      </w:divBdr>
    </w:div>
    <w:div w:id="103881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Yearsley</dc:creator>
  <cp:keywords/>
  <dc:description/>
  <cp:lastModifiedBy>Sophia Yearsley</cp:lastModifiedBy>
  <cp:revision>10</cp:revision>
  <dcterms:created xsi:type="dcterms:W3CDTF">2025-09-10T11:17:00Z</dcterms:created>
  <dcterms:modified xsi:type="dcterms:W3CDTF">2025-09-10T11:24:00Z</dcterms:modified>
</cp:coreProperties>
</file>