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94B3" w14:textId="14FF6C1D" w:rsidR="00962D88" w:rsidRPr="00962D88" w:rsidRDefault="00962D88" w:rsidP="00962D88">
      <w:pPr>
        <w:spacing w:before="210" w:after="210" w:line="300" w:lineRule="auto"/>
        <w:rPr>
          <w:rFonts w:ascii="Segoe UI" w:eastAsia="Segoe UI" w:hAnsi="Segoe UI" w:cs="Segoe UI"/>
          <w:b/>
          <w:bCs/>
          <w:sz w:val="21"/>
          <w:szCs w:val="21"/>
        </w:rPr>
      </w:pPr>
      <w:r w:rsidRPr="00962D88">
        <w:rPr>
          <w:b/>
          <w:bCs/>
        </w:rPr>
        <w:t>EHU Mentor Funding</w:t>
      </w:r>
      <w:r w:rsidRPr="00962D88">
        <w:rPr>
          <w:rFonts w:ascii="Segoe UI" w:eastAsia="Segoe UI" w:hAnsi="Segoe UI" w:cs="Segoe UI"/>
          <w:b/>
          <w:bCs/>
          <w:sz w:val="21"/>
          <w:szCs w:val="21"/>
        </w:rPr>
        <w:t xml:space="preserve"> </w:t>
      </w:r>
      <w:r>
        <w:rPr>
          <w:rFonts w:ascii="Segoe UI" w:eastAsia="Segoe UI" w:hAnsi="Segoe UI" w:cs="Segoe UI"/>
          <w:b/>
          <w:bCs/>
          <w:sz w:val="21"/>
          <w:szCs w:val="21"/>
        </w:rPr>
        <w:t xml:space="preserve">Claim </w:t>
      </w:r>
      <w:r w:rsidRPr="00962D88">
        <w:rPr>
          <w:rFonts w:ascii="Segoe UI" w:eastAsia="Segoe UI" w:hAnsi="Segoe UI" w:cs="Segoe UI"/>
          <w:b/>
          <w:bCs/>
          <w:sz w:val="21"/>
          <w:szCs w:val="21"/>
        </w:rPr>
        <w:t xml:space="preserve">Timeline - </w:t>
      </w:r>
      <w:r w:rsidR="00EC5776">
        <w:rPr>
          <w:rFonts w:ascii="Segoe UI" w:eastAsia="Segoe UI" w:hAnsi="Segoe UI" w:cs="Segoe UI"/>
          <w:b/>
          <w:bCs/>
          <w:sz w:val="21"/>
          <w:szCs w:val="21"/>
        </w:rPr>
        <w:t>May</w:t>
      </w:r>
      <w:r w:rsidRPr="00962D88">
        <w:rPr>
          <w:rFonts w:ascii="Segoe UI" w:eastAsia="Segoe UI" w:hAnsi="Segoe UI" w:cs="Segoe UI"/>
          <w:b/>
          <w:bCs/>
          <w:sz w:val="21"/>
          <w:szCs w:val="21"/>
        </w:rPr>
        <w:t xml:space="preserve"> 2026 update</w:t>
      </w:r>
    </w:p>
    <w:p w14:paraId="05E104AF" w14:textId="77777777" w:rsidR="00962D88" w:rsidRPr="00BA6F73" w:rsidRDefault="00962D88" w:rsidP="00962D88">
      <w:pPr>
        <w:spacing w:before="210" w:after="210" w:line="300" w:lineRule="auto"/>
        <w:rPr>
          <w:rFonts w:ascii="Segoe UI" w:eastAsia="Segoe UI" w:hAnsi="Segoe UI" w:cs="Segoe UI"/>
          <w:sz w:val="21"/>
          <w:szCs w:val="21"/>
        </w:rPr>
      </w:pPr>
      <w:r w:rsidRPr="00BA6F73">
        <w:rPr>
          <w:rFonts w:ascii="Segoe UI" w:eastAsia="Segoe UI" w:hAnsi="Segoe UI" w:cs="Segoe UI"/>
          <w:sz w:val="21"/>
          <w:szCs w:val="21"/>
        </w:rPr>
        <w:t>Dear Colleagues,</w:t>
      </w:r>
    </w:p>
    <w:p w14:paraId="21CD11F1" w14:textId="77777777" w:rsidR="005B4215" w:rsidRDefault="378A2427" w:rsidP="00962D88">
      <w:pPr>
        <w:spacing w:before="210" w:after="210" w:line="300" w:lineRule="auto"/>
        <w:rPr>
          <w:rFonts w:ascii="Segoe UI" w:eastAsia="Segoe UI" w:hAnsi="Segoe UI" w:cs="Segoe UI"/>
          <w:sz w:val="21"/>
          <w:szCs w:val="21"/>
        </w:rPr>
      </w:pPr>
      <w:r w:rsidRPr="630ABF7B">
        <w:rPr>
          <w:rFonts w:ascii="Segoe UI" w:eastAsia="Segoe UI" w:hAnsi="Segoe UI" w:cs="Segoe UI"/>
          <w:sz w:val="21"/>
          <w:szCs w:val="21"/>
        </w:rPr>
        <w:t xml:space="preserve">I am writing to confirm that </w:t>
      </w:r>
      <w:r w:rsidR="61970691" w:rsidRPr="630ABF7B">
        <w:rPr>
          <w:rFonts w:ascii="Segoe UI" w:eastAsia="Segoe UI" w:hAnsi="Segoe UI" w:cs="Segoe UI"/>
          <w:sz w:val="21"/>
          <w:szCs w:val="21"/>
        </w:rPr>
        <w:t xml:space="preserve">The Department for Education (DfE) have started to distribute invitations to your organisations DfE Sign in Approver for the 'Claim Funding for Mentor Training' service. </w:t>
      </w:r>
    </w:p>
    <w:p w14:paraId="365E552D" w14:textId="670ABBA2" w:rsidR="00962D88" w:rsidRDefault="61970691" w:rsidP="00962D88">
      <w:pPr>
        <w:spacing w:before="210" w:after="210" w:line="300" w:lineRule="auto"/>
        <w:rPr>
          <w:rFonts w:ascii="Segoe UI" w:eastAsia="Segoe UI" w:hAnsi="Segoe UI" w:cs="Segoe UI"/>
          <w:sz w:val="21"/>
          <w:szCs w:val="21"/>
        </w:rPr>
      </w:pPr>
      <w:r w:rsidRPr="630ABF7B">
        <w:rPr>
          <w:rFonts w:ascii="Segoe UI" w:eastAsia="Segoe UI" w:hAnsi="Segoe UI" w:cs="Segoe UI"/>
          <w:sz w:val="21"/>
          <w:szCs w:val="21"/>
        </w:rPr>
        <w:t xml:space="preserve">If your school is not already onboarded onto this service, invitations will be sent to your DfE Sign-in Approver from May 2026 from: </w:t>
      </w:r>
      <w:hyperlink r:id="rId8">
        <w:r w:rsidRPr="630ABF7B">
          <w:rPr>
            <w:rStyle w:val="Hyperlink"/>
            <w:rFonts w:ascii="Segoe UI" w:eastAsia="Segoe UI" w:hAnsi="Segoe UI" w:cs="Segoe UI"/>
            <w:b/>
            <w:bCs/>
            <w:sz w:val="21"/>
            <w:szCs w:val="21"/>
          </w:rPr>
          <w:t>department.for.education.becoming.a.teacher@notifications.service.gov.uk</w:t>
        </w:r>
      </w:hyperlink>
    </w:p>
    <w:p w14:paraId="3E3582C8" w14:textId="319D8C77" w:rsidR="00962D88" w:rsidRDefault="00962D88" w:rsidP="00962D88">
      <w:pPr>
        <w:spacing w:before="210" w:after="210" w:line="300" w:lineRule="auto"/>
        <w:rPr>
          <w:rFonts w:ascii="Segoe UI" w:eastAsia="Segoe UI" w:hAnsi="Segoe UI" w:cs="Segoe UI"/>
          <w:sz w:val="21"/>
          <w:szCs w:val="21"/>
        </w:rPr>
      </w:pPr>
      <w:r>
        <w:rPr>
          <w:rFonts w:ascii="Segoe UI" w:eastAsia="Segoe UI" w:hAnsi="Segoe UI" w:cs="Segoe UI"/>
          <w:sz w:val="21"/>
          <w:szCs w:val="21"/>
        </w:rPr>
        <w:t>The first claim window closes in Mid-July 2026.</w:t>
      </w:r>
    </w:p>
    <w:p w14:paraId="77A744CE" w14:textId="3E3624FB" w:rsidR="00962D88" w:rsidRDefault="00962D88" w:rsidP="00962D88">
      <w:pPr>
        <w:spacing w:before="210" w:after="210" w:line="300" w:lineRule="auto"/>
        <w:rPr>
          <w:rFonts w:ascii="Segoe UI" w:eastAsia="Segoe UI" w:hAnsi="Segoe UI" w:cs="Segoe UI"/>
          <w:sz w:val="21"/>
          <w:szCs w:val="21"/>
        </w:rPr>
      </w:pPr>
      <w:r w:rsidRPr="5ED05FA0">
        <w:rPr>
          <w:rFonts w:ascii="Segoe UI" w:eastAsia="Segoe UI" w:hAnsi="Segoe UI" w:cs="Segoe UI"/>
          <w:sz w:val="21"/>
          <w:szCs w:val="21"/>
        </w:rPr>
        <w:t>The DfE recommends that schools confirm with their accredited provider the number of</w:t>
      </w:r>
      <w:r>
        <w:rPr>
          <w:rFonts w:ascii="Segoe UI" w:eastAsia="Segoe UI" w:hAnsi="Segoe UI" w:cs="Segoe UI"/>
          <w:sz w:val="21"/>
          <w:szCs w:val="21"/>
        </w:rPr>
        <w:t xml:space="preserve"> mentor training</w:t>
      </w:r>
      <w:r w:rsidRPr="5ED05FA0">
        <w:rPr>
          <w:rFonts w:ascii="Segoe UI" w:eastAsia="Segoe UI" w:hAnsi="Segoe UI" w:cs="Segoe UI"/>
          <w:sz w:val="21"/>
          <w:szCs w:val="21"/>
        </w:rPr>
        <w:t xml:space="preserve"> hours undertaken (up to </w:t>
      </w:r>
      <w:r w:rsidRPr="00962D88">
        <w:rPr>
          <w:rFonts w:ascii="Segoe UI" w:eastAsia="Segoe UI" w:hAnsi="Segoe UI" w:cs="Segoe UI"/>
          <w:sz w:val="21"/>
          <w:szCs w:val="21"/>
        </w:rPr>
        <w:t>16 hours for new mentors and 6 hours for returning EHU mentors/Mentored with another ITT provider in 2024-25).</w:t>
      </w:r>
    </w:p>
    <w:p w14:paraId="670787CC" w14:textId="77777777" w:rsidR="00962D88" w:rsidRDefault="7D81EB2A" w:rsidP="00962D88">
      <w:pPr>
        <w:spacing w:before="210" w:after="210" w:line="300" w:lineRule="auto"/>
        <w:rPr>
          <w:rFonts w:ascii="Segoe UI" w:eastAsia="Segoe UI" w:hAnsi="Segoe UI" w:cs="Segoe UI"/>
          <w:sz w:val="21"/>
          <w:szCs w:val="21"/>
        </w:rPr>
      </w:pPr>
      <w:r w:rsidRPr="60C33606">
        <w:rPr>
          <w:rFonts w:ascii="Segoe UI" w:eastAsia="Segoe UI" w:hAnsi="Segoe UI" w:cs="Segoe UI"/>
          <w:sz w:val="21"/>
          <w:szCs w:val="21"/>
        </w:rPr>
        <w:t xml:space="preserve">To support this, </w:t>
      </w:r>
      <w:r w:rsidRPr="60C33606">
        <w:rPr>
          <w:rFonts w:ascii="Segoe UI" w:eastAsia="Segoe UI" w:hAnsi="Segoe UI" w:cs="Segoe UI"/>
          <w:b/>
          <w:bCs/>
          <w:sz w:val="21"/>
          <w:szCs w:val="21"/>
        </w:rPr>
        <w:t xml:space="preserve">Edge Hill University will send you a report from </w:t>
      </w:r>
      <w:hyperlink r:id="rId9">
        <w:r w:rsidRPr="60C33606">
          <w:rPr>
            <w:rStyle w:val="Hyperlink"/>
            <w:rFonts w:ascii="Segoe UI" w:eastAsia="Segoe UI" w:hAnsi="Segoe UI" w:cs="Segoe UI"/>
            <w:b/>
            <w:bCs/>
            <w:sz w:val="21"/>
            <w:szCs w:val="21"/>
          </w:rPr>
          <w:t>FoEMentoring@edgehill.ac.uk</w:t>
        </w:r>
      </w:hyperlink>
      <w:r w:rsidRPr="60C33606">
        <w:rPr>
          <w:rFonts w:ascii="Segoe UI" w:eastAsia="Segoe UI" w:hAnsi="Segoe UI" w:cs="Segoe UI"/>
          <w:b/>
          <w:bCs/>
          <w:sz w:val="21"/>
          <w:szCs w:val="21"/>
        </w:rPr>
        <w:t xml:space="preserve"> by the </w:t>
      </w:r>
      <w:r w:rsidRPr="60C33606">
        <w:rPr>
          <w:rFonts w:ascii="Segoe UI" w:eastAsia="Segoe UI" w:hAnsi="Segoe UI" w:cs="Segoe UI"/>
          <w:b/>
          <w:bCs/>
          <w:sz w:val="21"/>
          <w:szCs w:val="21"/>
          <w:u w:val="single"/>
        </w:rPr>
        <w:t>end of June 2026</w:t>
      </w:r>
      <w:r w:rsidRPr="60C33606">
        <w:rPr>
          <w:rFonts w:ascii="Segoe UI" w:eastAsia="Segoe UI" w:hAnsi="Segoe UI" w:cs="Segoe UI"/>
          <w:sz w:val="21"/>
          <w:szCs w:val="21"/>
        </w:rPr>
        <w:t>, detailing the verified training hours for each eligible mentor. You may use this report when making your funding claim via the ‘Claim Funding for Mentor Training’ service, accessible to your organisation’s DfE Sign-in Approver.</w:t>
      </w:r>
    </w:p>
    <w:p w14:paraId="257B6A07" w14:textId="1D35E130" w:rsidR="67FC5194" w:rsidRDefault="67FC5194" w:rsidP="60C33606">
      <w:pPr>
        <w:spacing w:before="210" w:after="210" w:line="300" w:lineRule="auto"/>
        <w:rPr>
          <w:rFonts w:ascii="Segoe UI" w:eastAsia="Segoe UI" w:hAnsi="Segoe UI" w:cs="Segoe UI"/>
          <w:sz w:val="21"/>
          <w:szCs w:val="21"/>
        </w:rPr>
      </w:pPr>
      <w:r w:rsidRPr="60C33606">
        <w:rPr>
          <w:rFonts w:ascii="Segoe UI" w:eastAsia="Segoe UI" w:hAnsi="Segoe UI" w:cs="Segoe UI"/>
          <w:sz w:val="21"/>
          <w:szCs w:val="21"/>
        </w:rPr>
        <w:t xml:space="preserve">You may still choose to submit a claim for </w:t>
      </w:r>
      <w:r w:rsidR="682F32D8" w:rsidRPr="60C33606">
        <w:rPr>
          <w:rFonts w:ascii="Segoe UI" w:eastAsia="Segoe UI" w:hAnsi="Segoe UI" w:cs="Segoe UI"/>
          <w:sz w:val="21"/>
          <w:szCs w:val="21"/>
        </w:rPr>
        <w:t xml:space="preserve">mentor training </w:t>
      </w:r>
      <w:r w:rsidRPr="60C33606">
        <w:rPr>
          <w:rFonts w:ascii="Segoe UI" w:eastAsia="Segoe UI" w:hAnsi="Segoe UI" w:cs="Segoe UI"/>
          <w:sz w:val="21"/>
          <w:szCs w:val="21"/>
        </w:rPr>
        <w:t>hours before receiving your report from us if you are confident that the mentor has completed the</w:t>
      </w:r>
      <w:r w:rsidR="6F57A895" w:rsidRPr="60C33606">
        <w:rPr>
          <w:rFonts w:ascii="Segoe UI" w:eastAsia="Segoe UI" w:hAnsi="Segoe UI" w:cs="Segoe UI"/>
          <w:sz w:val="21"/>
          <w:szCs w:val="21"/>
        </w:rPr>
        <w:t>ir</w:t>
      </w:r>
      <w:r w:rsidRPr="60C33606">
        <w:rPr>
          <w:rFonts w:ascii="Segoe UI" w:eastAsia="Segoe UI" w:hAnsi="Segoe UI" w:cs="Segoe UI"/>
          <w:sz w:val="21"/>
          <w:szCs w:val="21"/>
        </w:rPr>
        <w:t xml:space="preserve"> training</w:t>
      </w:r>
      <w:r w:rsidR="00525C85">
        <w:rPr>
          <w:rFonts w:ascii="Segoe UI" w:eastAsia="Segoe UI" w:hAnsi="Segoe UI" w:cs="Segoe UI"/>
          <w:sz w:val="21"/>
          <w:szCs w:val="21"/>
        </w:rPr>
        <w:t xml:space="preserve"> </w:t>
      </w:r>
      <w:r w:rsidR="00525C85" w:rsidRPr="00525C85">
        <w:rPr>
          <w:rFonts w:ascii="Segoe UI" w:eastAsia="Segoe UI" w:hAnsi="Segoe UI" w:cs="Segoe UI"/>
          <w:sz w:val="21"/>
          <w:szCs w:val="21"/>
        </w:rPr>
        <w:t>and the number of hours this training equates to.</w:t>
      </w:r>
    </w:p>
    <w:p w14:paraId="54FDE9CE" w14:textId="77777777" w:rsidR="004A044B" w:rsidRPr="00622D17" w:rsidRDefault="004A044B" w:rsidP="004A044B">
      <w:pPr>
        <w:rPr>
          <w:rFonts w:ascii="Segoe UI" w:eastAsia="Segoe UI" w:hAnsi="Segoe UI" w:cs="Segoe UI"/>
          <w:sz w:val="21"/>
          <w:szCs w:val="21"/>
        </w:rPr>
      </w:pPr>
      <w:r w:rsidRPr="00622D17">
        <w:rPr>
          <w:rFonts w:ascii="Segoe UI" w:eastAsia="Segoe UI" w:hAnsi="Segoe UI" w:cs="Segoe UI"/>
          <w:sz w:val="21"/>
          <w:szCs w:val="21"/>
        </w:rPr>
        <w:t xml:space="preserve">Please note that mentors have until </w:t>
      </w:r>
      <w:r w:rsidRPr="00622D17">
        <w:rPr>
          <w:rFonts w:ascii="Segoe UI" w:eastAsia="Segoe UI" w:hAnsi="Segoe UI" w:cs="Segoe UI"/>
          <w:b/>
          <w:bCs/>
          <w:sz w:val="21"/>
          <w:szCs w:val="21"/>
        </w:rPr>
        <w:t>Sunday 31</w:t>
      </w:r>
      <w:r>
        <w:rPr>
          <w:rFonts w:ascii="Segoe UI" w:eastAsia="Segoe UI" w:hAnsi="Segoe UI" w:cs="Segoe UI"/>
          <w:b/>
          <w:bCs/>
          <w:sz w:val="21"/>
          <w:szCs w:val="21"/>
        </w:rPr>
        <w:t>st</w:t>
      </w:r>
      <w:r w:rsidRPr="00622D17">
        <w:rPr>
          <w:rFonts w:ascii="Segoe UI" w:eastAsia="Segoe UI" w:hAnsi="Segoe UI" w:cs="Segoe UI"/>
          <w:b/>
          <w:bCs/>
          <w:sz w:val="21"/>
          <w:szCs w:val="21"/>
        </w:rPr>
        <w:t xml:space="preserve"> May</w:t>
      </w:r>
      <w:r w:rsidRPr="00622D17">
        <w:rPr>
          <w:rFonts w:ascii="Segoe UI" w:eastAsia="Segoe UI" w:hAnsi="Segoe UI" w:cs="Segoe UI"/>
          <w:sz w:val="21"/>
          <w:szCs w:val="21"/>
        </w:rPr>
        <w:t xml:space="preserve"> to complete their </w:t>
      </w:r>
      <w:r w:rsidRPr="00622D17">
        <w:rPr>
          <w:rFonts w:ascii="Segoe UI" w:eastAsia="Segoe UI" w:hAnsi="Segoe UI" w:cs="Segoe UI"/>
          <w:i/>
          <w:iCs/>
          <w:sz w:val="21"/>
          <w:szCs w:val="21"/>
        </w:rPr>
        <w:t>New to EHU</w:t>
      </w:r>
      <w:r w:rsidRPr="00622D17">
        <w:rPr>
          <w:rFonts w:ascii="Segoe UI" w:eastAsia="Segoe UI" w:hAnsi="Segoe UI" w:cs="Segoe UI"/>
          <w:sz w:val="21"/>
          <w:szCs w:val="21"/>
        </w:rPr>
        <w:t xml:space="preserve"> or </w:t>
      </w:r>
      <w:r w:rsidRPr="00622D17">
        <w:rPr>
          <w:rFonts w:ascii="Segoe UI" w:eastAsia="Segoe UI" w:hAnsi="Segoe UI" w:cs="Segoe UI"/>
          <w:i/>
          <w:iCs/>
          <w:sz w:val="21"/>
          <w:szCs w:val="21"/>
        </w:rPr>
        <w:t>Refresher</w:t>
      </w:r>
      <w:r w:rsidRPr="00622D17">
        <w:rPr>
          <w:rFonts w:ascii="Segoe UI" w:eastAsia="Segoe UI" w:hAnsi="Segoe UI" w:cs="Segoe UI"/>
          <w:sz w:val="21"/>
          <w:szCs w:val="21"/>
        </w:rPr>
        <w:t xml:space="preserve"> training, if they have not already done so.</w:t>
      </w:r>
    </w:p>
    <w:p w14:paraId="2BFF617F" w14:textId="77777777" w:rsidR="004A044B" w:rsidRPr="00622D17" w:rsidRDefault="004A044B" w:rsidP="004A044B">
      <w:pPr>
        <w:rPr>
          <w:rFonts w:ascii="Segoe UI" w:eastAsia="Segoe UI" w:hAnsi="Segoe UI" w:cs="Segoe UI"/>
          <w:sz w:val="21"/>
          <w:szCs w:val="21"/>
        </w:rPr>
      </w:pPr>
      <w:r w:rsidRPr="00622D17">
        <w:rPr>
          <w:rFonts w:ascii="Segoe UI" w:eastAsia="Segoe UI" w:hAnsi="Segoe UI" w:cs="Segoe UI"/>
          <w:sz w:val="21"/>
          <w:szCs w:val="21"/>
        </w:rPr>
        <w:t xml:space="preserve">This training is available via the </w:t>
      </w:r>
      <w:r w:rsidRPr="00622D17">
        <w:rPr>
          <w:rFonts w:ascii="Segoe UI" w:eastAsia="Segoe UI" w:hAnsi="Segoe UI" w:cs="Segoe UI"/>
          <w:b/>
          <w:bCs/>
          <w:sz w:val="21"/>
          <w:szCs w:val="21"/>
        </w:rPr>
        <w:t>Mentor Training</w:t>
      </w:r>
      <w:r w:rsidRPr="00622D17">
        <w:rPr>
          <w:rFonts w:ascii="Segoe UI" w:eastAsia="Segoe UI" w:hAnsi="Segoe UI" w:cs="Segoe UI"/>
          <w:sz w:val="21"/>
          <w:szCs w:val="21"/>
        </w:rPr>
        <w:t xml:space="preserve"> tab on </w:t>
      </w:r>
      <w:r w:rsidRPr="00622D17">
        <w:rPr>
          <w:rFonts w:ascii="Segoe UI" w:eastAsia="Segoe UI" w:hAnsi="Segoe UI" w:cs="Segoe UI"/>
          <w:b/>
          <w:bCs/>
          <w:sz w:val="21"/>
          <w:szCs w:val="21"/>
        </w:rPr>
        <w:t>Abyasa</w:t>
      </w:r>
      <w:r w:rsidRPr="00622D17">
        <w:rPr>
          <w:rFonts w:ascii="Segoe UI" w:eastAsia="Segoe UI" w:hAnsi="Segoe UI" w:cs="Segoe UI"/>
          <w:sz w:val="21"/>
          <w:szCs w:val="21"/>
        </w:rPr>
        <w:t>.</w:t>
      </w:r>
    </w:p>
    <w:p w14:paraId="4F000301" w14:textId="3F294D90" w:rsidR="004A044B" w:rsidRDefault="004A044B" w:rsidP="004A044B">
      <w:pPr>
        <w:rPr>
          <w:rFonts w:ascii="Segoe UI" w:eastAsia="Segoe UI" w:hAnsi="Segoe UI" w:cs="Segoe UI"/>
          <w:sz w:val="21"/>
          <w:szCs w:val="21"/>
        </w:rPr>
      </w:pPr>
      <w:r w:rsidRPr="00622D17">
        <w:rPr>
          <w:rFonts w:ascii="Segoe UI" w:eastAsia="Segoe UI" w:hAnsi="Segoe UI" w:cs="Segoe UI"/>
          <w:sz w:val="21"/>
          <w:szCs w:val="21"/>
        </w:rPr>
        <w:t xml:space="preserve">After this date, any training </w:t>
      </w:r>
      <w:r>
        <w:rPr>
          <w:rFonts w:ascii="Segoe UI" w:eastAsia="Segoe UI" w:hAnsi="Segoe UI" w:cs="Segoe UI"/>
          <w:sz w:val="21"/>
          <w:szCs w:val="21"/>
        </w:rPr>
        <w:t xml:space="preserve">hours </w:t>
      </w:r>
      <w:r w:rsidRPr="00622D17">
        <w:rPr>
          <w:rFonts w:ascii="Segoe UI" w:eastAsia="Segoe UI" w:hAnsi="Segoe UI" w:cs="Segoe UI"/>
          <w:sz w:val="21"/>
          <w:szCs w:val="21"/>
        </w:rPr>
        <w:t xml:space="preserve">completed will </w:t>
      </w:r>
      <w:r w:rsidRPr="00622D17">
        <w:rPr>
          <w:rFonts w:ascii="Segoe UI" w:eastAsia="Segoe UI" w:hAnsi="Segoe UI" w:cs="Segoe UI"/>
          <w:b/>
          <w:bCs/>
          <w:sz w:val="21"/>
          <w:szCs w:val="21"/>
        </w:rPr>
        <w:t>not be included in the report</w:t>
      </w:r>
      <w:r w:rsidRPr="00622D17">
        <w:rPr>
          <w:rFonts w:ascii="Segoe UI" w:eastAsia="Segoe UI" w:hAnsi="Segoe UI" w:cs="Segoe UI"/>
          <w:sz w:val="21"/>
          <w:szCs w:val="21"/>
        </w:rPr>
        <w:t xml:space="preserve"> we provide to you. However, you may still choose to submit a claim for these hours if you are aware that the mentor has completed the training.</w:t>
      </w:r>
    </w:p>
    <w:p w14:paraId="2F8C806E" w14:textId="77777777" w:rsidR="00962D88" w:rsidRDefault="00962D88" w:rsidP="00962D88">
      <w:pPr>
        <w:pStyle w:val="Heading3"/>
        <w:spacing w:before="246" w:after="246" w:line="300" w:lineRule="auto"/>
        <w:rPr>
          <w:rFonts w:ascii="Segoe UI" w:eastAsia="Segoe UI" w:hAnsi="Segoe UI" w:cs="Segoe UI"/>
          <w:b/>
          <w:sz w:val="24"/>
          <w:szCs w:val="24"/>
          <w:highlight w:val="yellow"/>
        </w:rPr>
      </w:pPr>
      <w:r w:rsidRPr="17D4C1A9">
        <w:rPr>
          <w:rFonts w:ascii="Segoe UI" w:eastAsia="Segoe UI" w:hAnsi="Segoe UI" w:cs="Segoe UI"/>
          <w:b/>
          <w:bCs/>
          <w:sz w:val="24"/>
          <w:szCs w:val="24"/>
        </w:rPr>
        <w:t xml:space="preserve">Edge Hill University Mentor Development Hours </w:t>
      </w:r>
      <w:r w:rsidRPr="2116F002">
        <w:rPr>
          <w:rFonts w:ascii="Segoe UI" w:eastAsia="Segoe UI" w:hAnsi="Segoe UI" w:cs="Segoe UI"/>
          <w:b/>
          <w:bCs/>
          <w:sz w:val="24"/>
          <w:szCs w:val="24"/>
        </w:rPr>
        <w:t>September 2025- July 2026</w:t>
      </w:r>
    </w:p>
    <w:tbl>
      <w:tblPr>
        <w:tblW w:w="9242" w:type="dxa"/>
        <w:tblLook w:val="06A0" w:firstRow="1" w:lastRow="0" w:firstColumn="1" w:lastColumn="0" w:noHBand="1" w:noVBand="1"/>
      </w:tblPr>
      <w:tblGrid>
        <w:gridCol w:w="2518"/>
        <w:gridCol w:w="1410"/>
        <w:gridCol w:w="5314"/>
      </w:tblGrid>
      <w:tr w:rsidR="00962D88" w14:paraId="3010C470" w14:textId="77777777" w:rsidTr="60C33606">
        <w:trPr>
          <w:trHeight w:val="300"/>
        </w:trPr>
        <w:tc>
          <w:tcPr>
            <w:tcW w:w="251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C27D14E" w14:textId="77777777" w:rsidR="00962D88" w:rsidRPr="00E81BB7" w:rsidRDefault="00962D88" w:rsidP="00B810EB">
            <w:pPr>
              <w:spacing w:after="0" w:line="300" w:lineRule="auto"/>
              <w:jc w:val="center"/>
              <w:rPr>
                <w:rFonts w:ascii="Segoe UI" w:eastAsia="Segoe UI" w:hAnsi="Segoe UI" w:cs="Segoe UI"/>
                <w:b/>
                <w:bCs/>
                <w:sz w:val="22"/>
                <w:szCs w:val="22"/>
              </w:rPr>
            </w:pPr>
            <w:r w:rsidRPr="00E81BB7">
              <w:rPr>
                <w:rFonts w:ascii="Segoe UI" w:eastAsia="Segoe UI" w:hAnsi="Segoe UI" w:cs="Segoe UI"/>
                <w:b/>
                <w:bCs/>
                <w:sz w:val="22"/>
                <w:szCs w:val="22"/>
              </w:rPr>
              <w:t>Mentor Type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E9572E7" w14:textId="77777777" w:rsidR="00962D88" w:rsidRPr="00E81BB7" w:rsidRDefault="00962D88" w:rsidP="00B810EB">
            <w:pPr>
              <w:spacing w:after="0" w:line="300" w:lineRule="auto"/>
              <w:jc w:val="center"/>
              <w:rPr>
                <w:rFonts w:ascii="Segoe UI" w:eastAsia="Segoe UI" w:hAnsi="Segoe UI" w:cs="Segoe UI"/>
                <w:b/>
                <w:bCs/>
                <w:sz w:val="22"/>
                <w:szCs w:val="22"/>
              </w:rPr>
            </w:pPr>
            <w:r w:rsidRPr="00E81BB7">
              <w:rPr>
                <w:rFonts w:ascii="Segoe UI" w:eastAsia="Segoe UI" w:hAnsi="Segoe UI" w:cs="Segoe UI"/>
                <w:b/>
                <w:bCs/>
                <w:sz w:val="22"/>
                <w:szCs w:val="22"/>
              </w:rPr>
              <w:t>DfE-Fundable Hours</w:t>
            </w:r>
          </w:p>
        </w:tc>
        <w:tc>
          <w:tcPr>
            <w:tcW w:w="531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665F265" w14:textId="77777777" w:rsidR="00962D88" w:rsidRPr="00E81BB7" w:rsidRDefault="00962D88" w:rsidP="00B810EB">
            <w:pPr>
              <w:spacing w:after="0" w:line="300" w:lineRule="auto"/>
              <w:jc w:val="center"/>
              <w:rPr>
                <w:rFonts w:ascii="Segoe UI" w:eastAsia="Segoe UI" w:hAnsi="Segoe UI" w:cs="Segoe UI"/>
                <w:b/>
                <w:bCs/>
                <w:sz w:val="22"/>
                <w:szCs w:val="22"/>
              </w:rPr>
            </w:pPr>
            <w:r w:rsidRPr="00E81BB7">
              <w:rPr>
                <w:rFonts w:ascii="Segoe UI" w:eastAsia="Segoe UI" w:hAnsi="Segoe UI" w:cs="Segoe UI"/>
                <w:b/>
                <w:bCs/>
                <w:sz w:val="22"/>
                <w:szCs w:val="22"/>
              </w:rPr>
              <w:t>EHU Development Activity</w:t>
            </w:r>
          </w:p>
        </w:tc>
      </w:tr>
      <w:tr w:rsidR="00962D88" w14:paraId="380272D6" w14:textId="77777777" w:rsidTr="60C33606">
        <w:trPr>
          <w:trHeight w:val="1307"/>
        </w:trPr>
        <w:tc>
          <w:tcPr>
            <w:tcW w:w="251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E4CDBED" w14:textId="77777777" w:rsidR="00962D88" w:rsidRPr="00E81BB7" w:rsidRDefault="00962D88" w:rsidP="00B810EB">
            <w:pPr>
              <w:spacing w:after="0" w:line="300" w:lineRule="auto"/>
              <w:rPr>
                <w:rFonts w:ascii="Segoe UI" w:eastAsia="Segoe UI" w:hAnsi="Segoe UI" w:cs="Segoe UI"/>
                <w:b/>
                <w:bCs/>
                <w:sz w:val="21"/>
                <w:szCs w:val="21"/>
              </w:rPr>
            </w:pPr>
            <w:r w:rsidRPr="00E81BB7">
              <w:rPr>
                <w:rFonts w:ascii="Segoe UI" w:eastAsia="Segoe UI" w:hAnsi="Segoe UI" w:cs="Segoe UI"/>
                <w:b/>
                <w:bCs/>
                <w:sz w:val="21"/>
                <w:szCs w:val="21"/>
              </w:rPr>
              <w:lastRenderedPageBreak/>
              <w:t xml:space="preserve">New </w:t>
            </w:r>
            <w:r>
              <w:rPr>
                <w:rFonts w:ascii="Segoe UI" w:eastAsia="Segoe UI" w:hAnsi="Segoe UI" w:cs="Segoe UI"/>
                <w:b/>
                <w:bCs/>
                <w:sz w:val="21"/>
                <w:szCs w:val="21"/>
              </w:rPr>
              <w:t xml:space="preserve">to EHU </w:t>
            </w:r>
            <w:r w:rsidRPr="00E81BB7">
              <w:rPr>
                <w:rFonts w:ascii="Segoe UI" w:eastAsia="Segoe UI" w:hAnsi="Segoe UI" w:cs="Segoe UI"/>
                <w:b/>
                <w:bCs/>
                <w:sz w:val="21"/>
                <w:szCs w:val="21"/>
              </w:rPr>
              <w:t>Mentors</w:t>
            </w:r>
          </w:p>
        </w:tc>
        <w:tc>
          <w:tcPr>
            <w:tcW w:w="1410" w:type="dxa"/>
            <w:tcBorders>
              <w:top w:val="single" w:sz="6" w:space="0" w:color="E6E6E6"/>
              <w:left w:val="single" w:sz="6" w:space="0" w:color="E6E6E6"/>
              <w:bottom w:val="single" w:sz="6" w:space="0" w:color="E6E6E6"/>
              <w:right w:val="single" w:sz="6" w:space="0" w:color="E6E6E6"/>
            </w:tcBorders>
            <w:vAlign w:val="center"/>
          </w:tcPr>
          <w:p w14:paraId="359DC168" w14:textId="22EA6234" w:rsidR="00962D88" w:rsidRPr="00E81BB7" w:rsidRDefault="0DBA1FE0" w:rsidP="00B810EB">
            <w:pPr>
              <w:spacing w:after="0" w:line="300" w:lineRule="auto"/>
              <w:jc w:val="center"/>
              <w:rPr>
                <w:rFonts w:ascii="Segoe UI" w:eastAsia="Segoe UI" w:hAnsi="Segoe UI" w:cs="Segoe UI"/>
                <w:sz w:val="21"/>
                <w:szCs w:val="21"/>
              </w:rPr>
            </w:pPr>
            <w:r w:rsidRPr="60C33606">
              <w:rPr>
                <w:rFonts w:ascii="Segoe UI" w:eastAsia="Segoe UI" w:hAnsi="Segoe UI" w:cs="Segoe UI"/>
                <w:sz w:val="21"/>
                <w:szCs w:val="21"/>
              </w:rPr>
              <w:t>Up to</w:t>
            </w:r>
            <w:r w:rsidR="7D81EB2A" w:rsidRPr="60C33606">
              <w:rPr>
                <w:rFonts w:ascii="Segoe UI" w:eastAsia="Segoe UI" w:hAnsi="Segoe UI" w:cs="Segoe UI"/>
                <w:sz w:val="21"/>
                <w:szCs w:val="21"/>
              </w:rPr>
              <w:t>16 hours</w:t>
            </w:r>
          </w:p>
        </w:tc>
        <w:tc>
          <w:tcPr>
            <w:tcW w:w="5314" w:type="dxa"/>
            <w:tcBorders>
              <w:top w:val="single" w:sz="6" w:space="0" w:color="E6E6E6"/>
              <w:left w:val="single" w:sz="6" w:space="0" w:color="E6E6E6"/>
              <w:bottom w:val="single" w:sz="6" w:space="0" w:color="E6E6E6"/>
              <w:right w:val="single" w:sz="6" w:space="0" w:color="E6E6E6"/>
            </w:tcBorders>
            <w:vAlign w:val="center"/>
          </w:tcPr>
          <w:p w14:paraId="00117000" w14:textId="77777777" w:rsidR="00962D88" w:rsidRPr="00E81BB7" w:rsidRDefault="00962D88" w:rsidP="00B810EB">
            <w:pPr>
              <w:spacing w:after="0" w:line="300" w:lineRule="auto"/>
              <w:rPr>
                <w:rFonts w:ascii="Segoe UI" w:eastAsia="Segoe UI" w:hAnsi="Segoe UI" w:cs="Segoe UI"/>
                <w:sz w:val="21"/>
                <w:szCs w:val="21"/>
              </w:rPr>
            </w:pPr>
            <w:r w:rsidRPr="00E81BB7">
              <w:rPr>
                <w:rFonts w:ascii="Segoe UI" w:eastAsia="Segoe UI" w:hAnsi="Segoe UI" w:cs="Segoe UI"/>
                <w:sz w:val="21"/>
                <w:szCs w:val="21"/>
              </w:rPr>
              <w:t>Initial mentor audit; subject/phase-specific training; New to EHU mentor training; QA checkpoints 1–4 with link tutor</w:t>
            </w:r>
          </w:p>
        </w:tc>
      </w:tr>
      <w:tr w:rsidR="00962D88" w14:paraId="21695A1F" w14:textId="77777777" w:rsidTr="60C33606">
        <w:trPr>
          <w:trHeight w:val="300"/>
        </w:trPr>
        <w:tc>
          <w:tcPr>
            <w:tcW w:w="251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0FC567B" w14:textId="77777777" w:rsidR="00962D88" w:rsidRPr="00E81BB7" w:rsidRDefault="00962D88" w:rsidP="00B810EB">
            <w:pPr>
              <w:spacing w:after="0" w:line="300" w:lineRule="auto"/>
              <w:rPr>
                <w:rFonts w:ascii="Segoe UI" w:eastAsia="Segoe UI" w:hAnsi="Segoe UI" w:cs="Segoe UI"/>
                <w:b/>
                <w:bCs/>
                <w:sz w:val="21"/>
                <w:szCs w:val="21"/>
              </w:rPr>
            </w:pPr>
            <w:r w:rsidRPr="0099A73A">
              <w:rPr>
                <w:rFonts w:ascii="Segoe UI" w:eastAsia="Segoe UI" w:hAnsi="Segoe UI" w:cs="Segoe UI"/>
                <w:b/>
                <w:bCs/>
                <w:sz w:val="21"/>
                <w:szCs w:val="21"/>
              </w:rPr>
              <w:t>Returning to EHU Mentors/Mentored with another ITT provider in 2024-25</w:t>
            </w:r>
          </w:p>
        </w:tc>
        <w:tc>
          <w:tcPr>
            <w:tcW w:w="1410" w:type="dxa"/>
            <w:tcBorders>
              <w:top w:val="single" w:sz="6" w:space="0" w:color="E6E6E6"/>
              <w:left w:val="single" w:sz="6" w:space="0" w:color="E6E6E6"/>
              <w:bottom w:val="single" w:sz="6" w:space="0" w:color="E6E6E6"/>
              <w:right w:val="single" w:sz="6" w:space="0" w:color="E6E6E6"/>
            </w:tcBorders>
            <w:vAlign w:val="center"/>
          </w:tcPr>
          <w:p w14:paraId="7B8E92E2" w14:textId="1787900C" w:rsidR="00962D88" w:rsidRPr="00E81BB7" w:rsidRDefault="26713279" w:rsidP="00B810EB">
            <w:pPr>
              <w:spacing w:after="0" w:line="300" w:lineRule="auto"/>
              <w:jc w:val="center"/>
              <w:rPr>
                <w:rFonts w:ascii="Segoe UI" w:eastAsia="Segoe UI" w:hAnsi="Segoe UI" w:cs="Segoe UI"/>
                <w:sz w:val="21"/>
                <w:szCs w:val="21"/>
              </w:rPr>
            </w:pPr>
            <w:r w:rsidRPr="60C33606">
              <w:rPr>
                <w:rFonts w:ascii="Segoe UI" w:eastAsia="Segoe UI" w:hAnsi="Segoe UI" w:cs="Segoe UI"/>
                <w:sz w:val="21"/>
                <w:szCs w:val="21"/>
              </w:rPr>
              <w:t xml:space="preserve">Up to </w:t>
            </w:r>
            <w:r w:rsidR="7D81EB2A" w:rsidRPr="60C33606">
              <w:rPr>
                <w:rFonts w:ascii="Segoe UI" w:eastAsia="Segoe UI" w:hAnsi="Segoe UI" w:cs="Segoe UI"/>
                <w:sz w:val="21"/>
                <w:szCs w:val="21"/>
              </w:rPr>
              <w:t>6 hours</w:t>
            </w:r>
          </w:p>
        </w:tc>
        <w:tc>
          <w:tcPr>
            <w:tcW w:w="5314" w:type="dxa"/>
            <w:tcBorders>
              <w:top w:val="single" w:sz="6" w:space="0" w:color="E6E6E6"/>
              <w:left w:val="single" w:sz="6" w:space="0" w:color="E6E6E6"/>
              <w:bottom w:val="single" w:sz="6" w:space="0" w:color="E6E6E6"/>
              <w:right w:val="single" w:sz="6" w:space="0" w:color="E6E6E6"/>
            </w:tcBorders>
            <w:vAlign w:val="center"/>
          </w:tcPr>
          <w:p w14:paraId="27A5DF04" w14:textId="77777777" w:rsidR="00962D88" w:rsidRPr="00E81BB7" w:rsidRDefault="00962D88" w:rsidP="00B810EB">
            <w:pPr>
              <w:spacing w:after="0" w:line="300" w:lineRule="auto"/>
              <w:rPr>
                <w:rFonts w:ascii="Segoe UI" w:eastAsia="Segoe UI" w:hAnsi="Segoe UI" w:cs="Segoe UI"/>
                <w:sz w:val="21"/>
                <w:szCs w:val="21"/>
              </w:rPr>
            </w:pPr>
            <w:r w:rsidRPr="00E81BB7">
              <w:rPr>
                <w:rFonts w:ascii="Segoe UI" w:eastAsia="Segoe UI" w:hAnsi="Segoe UI" w:cs="Segoe UI"/>
                <w:sz w:val="21"/>
                <w:szCs w:val="21"/>
              </w:rPr>
              <w:t>Refresher training; subject/phase-specific training; QA checkpoints 1–4 with link tutor</w:t>
            </w:r>
          </w:p>
        </w:tc>
      </w:tr>
    </w:tbl>
    <w:p w14:paraId="2F8145DF" w14:textId="77777777" w:rsidR="00962D88" w:rsidRDefault="00962D88" w:rsidP="00962D88">
      <w:pPr>
        <w:rPr>
          <w:rFonts w:ascii="Segoe UI" w:eastAsia="Segoe UI" w:hAnsi="Segoe UI" w:cs="Segoe UI"/>
          <w:sz w:val="21"/>
          <w:szCs w:val="21"/>
        </w:rPr>
      </w:pPr>
    </w:p>
    <w:p w14:paraId="0D6256D4" w14:textId="77777777" w:rsidR="00962D88" w:rsidRDefault="00962D88" w:rsidP="00962D88">
      <w:r w:rsidRPr="5ED05FA0">
        <w:rPr>
          <w:rFonts w:ascii="Segoe UI" w:eastAsia="Segoe UI" w:hAnsi="Segoe UI" w:cs="Segoe UI"/>
          <w:sz w:val="21"/>
          <w:szCs w:val="21"/>
        </w:rPr>
        <w:t>Funding applies only to schools that:</w:t>
      </w:r>
    </w:p>
    <w:p w14:paraId="10A9BC30" w14:textId="77777777" w:rsidR="00962D88" w:rsidRDefault="00962D88" w:rsidP="00962D88">
      <w:pPr>
        <w:pStyle w:val="ListParagraph"/>
        <w:numPr>
          <w:ilvl w:val="0"/>
          <w:numId w:val="2"/>
        </w:numPr>
        <w:spacing w:after="0" w:line="300" w:lineRule="auto"/>
        <w:rPr>
          <w:rFonts w:ascii="Segoe UI" w:eastAsia="Segoe UI" w:hAnsi="Segoe UI" w:cs="Segoe UI"/>
          <w:sz w:val="21"/>
          <w:szCs w:val="21"/>
        </w:rPr>
      </w:pPr>
      <w:r w:rsidRPr="5ED05FA0">
        <w:rPr>
          <w:rFonts w:ascii="Segoe UI" w:eastAsia="Segoe UI" w:hAnsi="Segoe UI" w:cs="Segoe UI"/>
          <w:sz w:val="21"/>
          <w:szCs w:val="21"/>
        </w:rPr>
        <w:t>Offer ITT placements (including special schools, PRUs, independent schools, early years settings, and FE organisations).</w:t>
      </w:r>
    </w:p>
    <w:p w14:paraId="5AA5479D" w14:textId="77777777" w:rsidR="00962D88" w:rsidRDefault="00962D88" w:rsidP="00962D88">
      <w:pPr>
        <w:pStyle w:val="ListParagraph"/>
        <w:numPr>
          <w:ilvl w:val="0"/>
          <w:numId w:val="2"/>
        </w:numPr>
        <w:spacing w:after="0" w:line="300" w:lineRule="auto"/>
        <w:rPr>
          <w:rFonts w:ascii="Segoe UI" w:eastAsia="Segoe UI" w:hAnsi="Segoe UI" w:cs="Segoe UI"/>
          <w:sz w:val="21"/>
          <w:szCs w:val="21"/>
        </w:rPr>
      </w:pPr>
      <w:r w:rsidRPr="17D4C1A9">
        <w:rPr>
          <w:rFonts w:ascii="Segoe UI" w:eastAsia="Segoe UI" w:hAnsi="Segoe UI" w:cs="Segoe UI"/>
          <w:sz w:val="21"/>
          <w:szCs w:val="21"/>
        </w:rPr>
        <w:t xml:space="preserve">Have mentors supporting trainees who </w:t>
      </w:r>
      <w:r w:rsidRPr="17D4C1A9">
        <w:rPr>
          <w:rFonts w:ascii="Segoe UI" w:eastAsia="Segoe UI" w:hAnsi="Segoe UI" w:cs="Segoe UI"/>
          <w:b/>
          <w:bCs/>
          <w:sz w:val="21"/>
          <w:szCs w:val="21"/>
        </w:rPr>
        <w:t>start or return to their first year</w:t>
      </w:r>
      <w:r w:rsidRPr="17D4C1A9">
        <w:rPr>
          <w:rFonts w:ascii="Segoe UI" w:eastAsia="Segoe UI" w:hAnsi="Segoe UI" w:cs="Segoe UI"/>
          <w:sz w:val="21"/>
          <w:szCs w:val="21"/>
        </w:rPr>
        <w:t xml:space="preserve"> of training between </w:t>
      </w:r>
      <w:r w:rsidRPr="17D4C1A9">
        <w:rPr>
          <w:rFonts w:ascii="Segoe UI" w:eastAsia="Segoe UI" w:hAnsi="Segoe UI" w:cs="Segoe UI"/>
          <w:b/>
          <w:bCs/>
          <w:sz w:val="21"/>
          <w:szCs w:val="21"/>
        </w:rPr>
        <w:t xml:space="preserve">1 September 2025 and 31 May 2026 </w:t>
      </w:r>
      <w:r w:rsidRPr="2116F002">
        <w:rPr>
          <w:rFonts w:ascii="Segoe UI" w:eastAsia="Segoe UI" w:hAnsi="Segoe UI" w:cs="Segoe UI"/>
          <w:b/>
          <w:sz w:val="21"/>
          <w:szCs w:val="21"/>
        </w:rPr>
        <w:t>(THIS EQUATES TO</w:t>
      </w:r>
      <w:r w:rsidRPr="17D4C1A9">
        <w:rPr>
          <w:rFonts w:ascii="Segoe UI" w:eastAsia="Segoe UI" w:hAnsi="Segoe UI" w:cs="Segoe UI"/>
          <w:b/>
          <w:bCs/>
          <w:sz w:val="21"/>
          <w:szCs w:val="21"/>
        </w:rPr>
        <w:t xml:space="preserve"> PGCE 25–26 and Undergraduate Year 1 trainees only).</w:t>
      </w:r>
    </w:p>
    <w:p w14:paraId="11B94B7F" w14:textId="77777777" w:rsidR="00962D88" w:rsidRDefault="00962D88" w:rsidP="00962D88">
      <w:pPr>
        <w:pStyle w:val="ListParagraph"/>
        <w:numPr>
          <w:ilvl w:val="0"/>
          <w:numId w:val="2"/>
        </w:numPr>
        <w:spacing w:after="0" w:line="300" w:lineRule="auto"/>
        <w:rPr>
          <w:rFonts w:ascii="Segoe UI" w:eastAsia="Segoe UI" w:hAnsi="Segoe UI" w:cs="Segoe UI"/>
          <w:sz w:val="21"/>
          <w:szCs w:val="21"/>
        </w:rPr>
      </w:pPr>
      <w:r w:rsidRPr="5ED05FA0">
        <w:rPr>
          <w:rFonts w:ascii="Segoe UI" w:eastAsia="Segoe UI" w:hAnsi="Segoe UI" w:cs="Segoe UI"/>
          <w:sz w:val="21"/>
          <w:szCs w:val="21"/>
        </w:rPr>
        <w:t>Have mentors who completed training for a trainee who subsequently withdrew.</w:t>
      </w:r>
    </w:p>
    <w:p w14:paraId="0C920B7A" w14:textId="77777777" w:rsidR="00962D88" w:rsidRDefault="00962D88" w:rsidP="00962D88">
      <w:pPr>
        <w:spacing w:before="210" w:after="210" w:line="300" w:lineRule="auto"/>
        <w:rPr>
          <w:rFonts w:ascii="Segoe UI" w:eastAsia="Segoe UI" w:hAnsi="Segoe UI" w:cs="Segoe UI"/>
          <w:b/>
          <w:bCs/>
          <w:sz w:val="21"/>
          <w:szCs w:val="21"/>
        </w:rPr>
      </w:pPr>
      <w:r w:rsidRPr="303058F1">
        <w:rPr>
          <w:rFonts w:ascii="Segoe UI" w:eastAsia="Segoe UI" w:hAnsi="Segoe UI" w:cs="Segoe UI"/>
          <w:sz w:val="21"/>
          <w:szCs w:val="21"/>
        </w:rPr>
        <w:t xml:space="preserve">Full guidance: </w:t>
      </w:r>
      <w:hyperlink r:id="rId10">
        <w:r w:rsidRPr="303058F1">
          <w:rPr>
            <w:rStyle w:val="Hyperlink"/>
            <w:rFonts w:ascii="Segoe UI" w:eastAsia="Segoe UI" w:hAnsi="Segoe UI" w:cs="Segoe UI"/>
            <w:b/>
            <w:bCs/>
            <w:sz w:val="21"/>
            <w:szCs w:val="21"/>
          </w:rPr>
          <w:t>Initial teacher training reform funding guidance – GOV.UK</w:t>
        </w:r>
      </w:hyperlink>
    </w:p>
    <w:p w14:paraId="59CEED9C" w14:textId="77777777" w:rsidR="00962D88" w:rsidRDefault="00962D88" w:rsidP="00962D88">
      <w:pPr>
        <w:spacing w:before="210" w:after="210" w:line="300" w:lineRule="auto"/>
      </w:pPr>
      <w:r w:rsidRPr="17D4C1A9">
        <w:rPr>
          <w:rFonts w:ascii="Segoe UI" w:eastAsia="Segoe UI" w:hAnsi="Segoe UI" w:cs="Segoe UI"/>
          <w:sz w:val="21"/>
          <w:szCs w:val="21"/>
        </w:rPr>
        <w:t xml:space="preserve">Please ensure your school retains all evidence related to the claim (e.g. supply cover invoices) in case of audit (see </w:t>
      </w:r>
      <w:hyperlink r:id="rId11" w:history="1">
        <w:r w:rsidRPr="00257326">
          <w:rPr>
            <w:rStyle w:val="Hyperlink"/>
            <w:rFonts w:ascii="Segoe UI" w:eastAsia="Segoe UI" w:hAnsi="Segoe UI" w:cs="Segoe UI"/>
            <w:i/>
            <w:iCs/>
            <w:sz w:val="21"/>
            <w:szCs w:val="21"/>
          </w:rPr>
          <w:t>Assurance</w:t>
        </w:r>
        <w:r w:rsidRPr="00257326">
          <w:rPr>
            <w:rStyle w:val="Hyperlink"/>
            <w:rFonts w:ascii="Segoe UI" w:eastAsia="Segoe UI" w:hAnsi="Segoe UI" w:cs="Segoe UI"/>
            <w:sz w:val="21"/>
            <w:szCs w:val="21"/>
          </w:rPr>
          <w:t xml:space="preserve"> section of the DfE guidance</w:t>
        </w:r>
      </w:hyperlink>
      <w:r w:rsidRPr="17D4C1A9">
        <w:rPr>
          <w:rFonts w:ascii="Segoe UI" w:eastAsia="Segoe UI" w:hAnsi="Segoe UI" w:cs="Segoe UI"/>
          <w:sz w:val="21"/>
          <w:szCs w:val="21"/>
        </w:rPr>
        <w:t>).</w:t>
      </w:r>
    </w:p>
    <w:p w14:paraId="727E4C8A" w14:textId="18CA4691" w:rsidR="00962D88" w:rsidRDefault="61970691" w:rsidP="00962D88">
      <w:pPr>
        <w:pStyle w:val="Heading3"/>
        <w:spacing w:before="246" w:after="246" w:line="300" w:lineRule="auto"/>
      </w:pPr>
      <w:r w:rsidRPr="630ABF7B">
        <w:rPr>
          <w:rFonts w:ascii="Segoe UI" w:eastAsia="Segoe UI" w:hAnsi="Segoe UI" w:cs="Segoe UI"/>
          <w:b/>
          <w:bCs/>
          <w:sz w:val="24"/>
          <w:szCs w:val="24"/>
        </w:rPr>
        <w:t>DfE Payment Timeline (for planning</w:t>
      </w:r>
      <w:r w:rsidR="45E3D884" w:rsidRPr="630ABF7B">
        <w:rPr>
          <w:rFonts w:ascii="Segoe UI" w:eastAsia="Segoe UI" w:hAnsi="Segoe UI" w:cs="Segoe UI"/>
          <w:b/>
          <w:bCs/>
          <w:sz w:val="24"/>
          <w:szCs w:val="24"/>
        </w:rPr>
        <w:t xml:space="preserve"> purposes</w:t>
      </w:r>
      <w:r w:rsidRPr="630ABF7B">
        <w:rPr>
          <w:rFonts w:ascii="Segoe UI" w:eastAsia="Segoe UI" w:hAnsi="Segoe UI" w:cs="Segoe UI"/>
          <w:b/>
          <w:bCs/>
          <w:sz w:val="24"/>
          <w:szCs w:val="24"/>
        </w:rPr>
        <w:t>)</w:t>
      </w:r>
    </w:p>
    <w:p w14:paraId="724B4649" w14:textId="77777777" w:rsidR="00962D88" w:rsidRDefault="00962D88" w:rsidP="00962D88">
      <w:pPr>
        <w:pStyle w:val="ListParagraph"/>
        <w:numPr>
          <w:ilvl w:val="0"/>
          <w:numId w:val="1"/>
        </w:numPr>
        <w:spacing w:after="0" w:line="300" w:lineRule="auto"/>
        <w:rPr>
          <w:rFonts w:ascii="Segoe UI" w:eastAsia="Segoe UI" w:hAnsi="Segoe UI" w:cs="Segoe UI"/>
          <w:sz w:val="21"/>
          <w:szCs w:val="21"/>
        </w:rPr>
      </w:pPr>
      <w:r w:rsidRPr="5ED05FA0">
        <w:rPr>
          <w:rFonts w:ascii="Segoe UI" w:eastAsia="Segoe UI" w:hAnsi="Segoe UI" w:cs="Segoe UI"/>
          <w:b/>
          <w:bCs/>
          <w:sz w:val="21"/>
          <w:szCs w:val="21"/>
        </w:rPr>
        <w:t>September 2025:</w:t>
      </w:r>
      <w:r w:rsidRPr="5ED05FA0">
        <w:rPr>
          <w:rFonts w:ascii="Segoe UI" w:eastAsia="Segoe UI" w:hAnsi="Segoe UI" w:cs="Segoe UI"/>
          <w:sz w:val="21"/>
          <w:szCs w:val="21"/>
        </w:rPr>
        <w:t xml:space="preserve"> Conditions of grant updated</w:t>
      </w:r>
    </w:p>
    <w:p w14:paraId="4CD45DF9" w14:textId="77777777" w:rsidR="00962D88" w:rsidRDefault="00962D88" w:rsidP="00962D88">
      <w:pPr>
        <w:pStyle w:val="ListParagraph"/>
        <w:numPr>
          <w:ilvl w:val="0"/>
          <w:numId w:val="1"/>
        </w:numPr>
        <w:spacing w:after="0" w:line="300" w:lineRule="auto"/>
        <w:rPr>
          <w:rFonts w:ascii="Segoe UI" w:eastAsia="Segoe UI" w:hAnsi="Segoe UI" w:cs="Segoe UI"/>
          <w:sz w:val="21"/>
          <w:szCs w:val="21"/>
        </w:rPr>
      </w:pPr>
      <w:r w:rsidRPr="5ED05FA0">
        <w:rPr>
          <w:rFonts w:ascii="Segoe UI" w:eastAsia="Segoe UI" w:hAnsi="Segoe UI" w:cs="Segoe UI"/>
          <w:b/>
          <w:bCs/>
          <w:sz w:val="21"/>
          <w:szCs w:val="21"/>
        </w:rPr>
        <w:t>Spring 2026:</w:t>
      </w:r>
      <w:r w:rsidRPr="5ED05FA0">
        <w:rPr>
          <w:rFonts w:ascii="Segoe UI" w:eastAsia="Segoe UI" w:hAnsi="Segoe UI" w:cs="Segoe UI"/>
          <w:sz w:val="21"/>
          <w:szCs w:val="21"/>
        </w:rPr>
        <w:t xml:space="preserve"> Schools join the service and review T&amp;Cs</w:t>
      </w:r>
    </w:p>
    <w:p w14:paraId="0A25F240" w14:textId="77777777" w:rsidR="00962D88" w:rsidRPr="003A67D4" w:rsidRDefault="00962D88" w:rsidP="00962D88">
      <w:pPr>
        <w:pStyle w:val="ListParagraph"/>
        <w:numPr>
          <w:ilvl w:val="0"/>
          <w:numId w:val="1"/>
        </w:numPr>
        <w:spacing w:after="0" w:line="300" w:lineRule="auto"/>
        <w:rPr>
          <w:rFonts w:ascii="Segoe UI" w:eastAsia="Segoe UI" w:hAnsi="Segoe UI" w:cs="Segoe UI"/>
          <w:sz w:val="21"/>
          <w:szCs w:val="21"/>
        </w:rPr>
      </w:pPr>
      <w:r w:rsidRPr="5ED05FA0">
        <w:rPr>
          <w:rFonts w:ascii="Segoe UI" w:eastAsia="Segoe UI" w:hAnsi="Segoe UI" w:cs="Segoe UI"/>
          <w:b/>
          <w:bCs/>
          <w:sz w:val="21"/>
          <w:szCs w:val="21"/>
        </w:rPr>
        <w:t>From May 2026:</w:t>
      </w:r>
      <w:r w:rsidRPr="5ED05FA0">
        <w:rPr>
          <w:rFonts w:ascii="Segoe UI" w:eastAsia="Segoe UI" w:hAnsi="Segoe UI" w:cs="Segoe UI"/>
          <w:sz w:val="21"/>
          <w:szCs w:val="21"/>
        </w:rPr>
        <w:t xml:space="preserve"> Schools submit funding claims</w:t>
      </w:r>
    </w:p>
    <w:p w14:paraId="6CCB3E17" w14:textId="77777777" w:rsidR="00962D88" w:rsidRDefault="00962D88" w:rsidP="00962D88">
      <w:pPr>
        <w:pStyle w:val="ListParagraph"/>
        <w:numPr>
          <w:ilvl w:val="0"/>
          <w:numId w:val="1"/>
        </w:numPr>
        <w:spacing w:after="0" w:line="300" w:lineRule="auto"/>
        <w:rPr>
          <w:rFonts w:ascii="Segoe UI" w:eastAsia="Segoe UI" w:hAnsi="Segoe UI" w:cs="Segoe UI"/>
          <w:sz w:val="21"/>
          <w:szCs w:val="21"/>
        </w:rPr>
      </w:pPr>
      <w:r w:rsidRPr="5ED05FA0">
        <w:rPr>
          <w:rFonts w:ascii="Segoe UI" w:eastAsia="Segoe UI" w:hAnsi="Segoe UI" w:cs="Segoe UI"/>
          <w:b/>
          <w:bCs/>
          <w:sz w:val="21"/>
          <w:szCs w:val="21"/>
        </w:rPr>
        <w:t>Mid-July 2026:</w:t>
      </w:r>
      <w:r w:rsidRPr="5ED05FA0">
        <w:rPr>
          <w:rFonts w:ascii="Segoe UI" w:eastAsia="Segoe UI" w:hAnsi="Segoe UI" w:cs="Segoe UI"/>
          <w:sz w:val="21"/>
          <w:szCs w:val="21"/>
        </w:rPr>
        <w:t xml:space="preserve"> First payment window closes</w:t>
      </w:r>
    </w:p>
    <w:p w14:paraId="4C19E513" w14:textId="77777777" w:rsidR="00962D88" w:rsidRDefault="00962D88" w:rsidP="00962D88">
      <w:pPr>
        <w:pStyle w:val="ListParagraph"/>
        <w:numPr>
          <w:ilvl w:val="0"/>
          <w:numId w:val="1"/>
        </w:numPr>
        <w:spacing w:after="0" w:line="300" w:lineRule="auto"/>
        <w:rPr>
          <w:rFonts w:ascii="Segoe UI" w:eastAsia="Segoe UI" w:hAnsi="Segoe UI" w:cs="Segoe UI"/>
          <w:sz w:val="21"/>
          <w:szCs w:val="21"/>
        </w:rPr>
      </w:pPr>
      <w:r w:rsidRPr="5ED05FA0">
        <w:rPr>
          <w:rFonts w:ascii="Segoe UI" w:eastAsia="Segoe UI" w:hAnsi="Segoe UI" w:cs="Segoe UI"/>
          <w:b/>
          <w:bCs/>
          <w:sz w:val="21"/>
          <w:szCs w:val="21"/>
        </w:rPr>
        <w:t>From September 2026:</w:t>
      </w:r>
      <w:r w:rsidRPr="5ED05FA0">
        <w:rPr>
          <w:rFonts w:ascii="Segoe UI" w:eastAsia="Segoe UI" w:hAnsi="Segoe UI" w:cs="Segoe UI"/>
          <w:sz w:val="21"/>
          <w:szCs w:val="21"/>
        </w:rPr>
        <w:t xml:space="preserve"> Payments made to schools</w:t>
      </w:r>
    </w:p>
    <w:p w14:paraId="1875F953" w14:textId="77777777" w:rsidR="00962D88" w:rsidRDefault="00962D88" w:rsidP="00962D88">
      <w:pPr>
        <w:pStyle w:val="ListParagraph"/>
        <w:numPr>
          <w:ilvl w:val="0"/>
          <w:numId w:val="1"/>
        </w:numPr>
        <w:spacing w:after="0" w:line="300" w:lineRule="auto"/>
        <w:rPr>
          <w:rFonts w:ascii="Segoe UI" w:eastAsia="Segoe UI" w:hAnsi="Segoe UI" w:cs="Segoe UI"/>
          <w:sz w:val="21"/>
          <w:szCs w:val="21"/>
        </w:rPr>
      </w:pPr>
      <w:r w:rsidRPr="5ED05FA0">
        <w:rPr>
          <w:rFonts w:ascii="Segoe UI" w:eastAsia="Segoe UI" w:hAnsi="Segoe UI" w:cs="Segoe UI"/>
          <w:b/>
          <w:bCs/>
          <w:sz w:val="21"/>
          <w:szCs w:val="21"/>
        </w:rPr>
        <w:t>From October 2026:</w:t>
      </w:r>
      <w:r w:rsidRPr="5ED05FA0">
        <w:rPr>
          <w:rFonts w:ascii="Segoe UI" w:eastAsia="Segoe UI" w:hAnsi="Segoe UI" w:cs="Segoe UI"/>
          <w:sz w:val="21"/>
          <w:szCs w:val="21"/>
        </w:rPr>
        <w:t xml:space="preserve"> At least 10% of claims audited</w:t>
      </w:r>
    </w:p>
    <w:p w14:paraId="00EA9C74" w14:textId="77777777" w:rsidR="00962D88" w:rsidRDefault="00962D88" w:rsidP="00962D88">
      <w:pPr>
        <w:pStyle w:val="ListParagraph"/>
        <w:numPr>
          <w:ilvl w:val="0"/>
          <w:numId w:val="1"/>
        </w:numPr>
        <w:spacing w:after="0" w:line="300" w:lineRule="auto"/>
        <w:rPr>
          <w:rFonts w:ascii="Segoe UI" w:eastAsia="Segoe UI" w:hAnsi="Segoe UI" w:cs="Segoe UI"/>
          <w:sz w:val="21"/>
          <w:szCs w:val="21"/>
        </w:rPr>
      </w:pPr>
      <w:r w:rsidRPr="17D4C1A9">
        <w:rPr>
          <w:rFonts w:ascii="Segoe UI" w:eastAsia="Segoe UI" w:hAnsi="Segoe UI" w:cs="Segoe UI"/>
          <w:b/>
          <w:bCs/>
          <w:sz w:val="21"/>
          <w:szCs w:val="21"/>
        </w:rPr>
        <w:t>September 2026:</w:t>
      </w:r>
      <w:r w:rsidRPr="17D4C1A9">
        <w:rPr>
          <w:rFonts w:ascii="Segoe UI" w:eastAsia="Segoe UI" w:hAnsi="Segoe UI" w:cs="Segoe UI"/>
          <w:sz w:val="21"/>
          <w:szCs w:val="21"/>
        </w:rPr>
        <w:t xml:space="preserve"> Second application window opens (final window)</w:t>
      </w:r>
    </w:p>
    <w:p w14:paraId="4380C391" w14:textId="77777777" w:rsidR="00962D88" w:rsidRDefault="00962D88" w:rsidP="00962D88">
      <w:pPr>
        <w:spacing w:before="210" w:after="210" w:line="300" w:lineRule="auto"/>
      </w:pPr>
      <w:r w:rsidRPr="5ED05FA0">
        <w:rPr>
          <w:rFonts w:ascii="Segoe UI" w:eastAsia="Segoe UI" w:hAnsi="Segoe UI" w:cs="Segoe UI"/>
          <w:sz w:val="21"/>
          <w:szCs w:val="21"/>
        </w:rPr>
        <w:t xml:space="preserve">If you have any queries regarding the DfE mentor training grant, please contact: </w:t>
      </w:r>
      <w:hyperlink r:id="rId12">
        <w:r w:rsidRPr="5ED05FA0">
          <w:rPr>
            <w:rStyle w:val="Hyperlink"/>
            <w:rFonts w:ascii="Segoe UI" w:eastAsia="Segoe UI" w:hAnsi="Segoe UI" w:cs="Segoe UI"/>
            <w:b/>
            <w:bCs/>
            <w:sz w:val="21"/>
            <w:szCs w:val="21"/>
          </w:rPr>
          <w:t>ittmentor.funding@education.gov.uk</w:t>
        </w:r>
      </w:hyperlink>
    </w:p>
    <w:p w14:paraId="3DDB58B6" w14:textId="77777777" w:rsidR="00962D88" w:rsidRDefault="00962D88" w:rsidP="00962D88">
      <w:pPr>
        <w:spacing w:before="210" w:after="210" w:line="300" w:lineRule="auto"/>
        <w:rPr>
          <w:rFonts w:ascii="Segoe UI" w:eastAsia="Segoe UI" w:hAnsi="Segoe UI" w:cs="Segoe UI"/>
          <w:sz w:val="21"/>
          <w:szCs w:val="21"/>
        </w:rPr>
      </w:pPr>
      <w:r w:rsidRPr="17D4C1A9">
        <w:rPr>
          <w:rFonts w:ascii="Segoe UI" w:eastAsia="Segoe UI" w:hAnsi="Segoe UI" w:cs="Segoe UI"/>
          <w:sz w:val="21"/>
          <w:szCs w:val="21"/>
        </w:rPr>
        <w:t xml:space="preserve">Thank you for your continued </w:t>
      </w:r>
      <w:r w:rsidRPr="00257326">
        <w:rPr>
          <w:rFonts w:ascii="Segoe UI" w:eastAsia="Segoe UI" w:hAnsi="Segoe UI" w:cs="Segoe UI"/>
          <w:sz w:val="21"/>
          <w:szCs w:val="21"/>
        </w:rPr>
        <w:t xml:space="preserve">support, </w:t>
      </w:r>
      <w:r>
        <w:rPr>
          <w:rFonts w:ascii="Segoe UI" w:eastAsia="Segoe UI" w:hAnsi="Segoe UI" w:cs="Segoe UI"/>
          <w:sz w:val="21"/>
          <w:szCs w:val="21"/>
        </w:rPr>
        <w:t xml:space="preserve">it is very much appreciated. </w:t>
      </w:r>
    </w:p>
    <w:p w14:paraId="22E7048D" w14:textId="77777777" w:rsidR="00962D88" w:rsidRDefault="00962D88" w:rsidP="00962D88">
      <w:pPr>
        <w:spacing w:before="210" w:after="210" w:line="300" w:lineRule="auto"/>
      </w:pPr>
      <w:r w:rsidRPr="17D4C1A9">
        <w:rPr>
          <w:rFonts w:ascii="Segoe UI" w:eastAsia="Segoe UI" w:hAnsi="Segoe UI" w:cs="Segoe UI"/>
          <w:sz w:val="21"/>
          <w:szCs w:val="21"/>
        </w:rPr>
        <w:t xml:space="preserve">Kindest </w:t>
      </w:r>
      <w:r w:rsidRPr="00382069">
        <w:rPr>
          <w:rFonts w:ascii="Segoe UI" w:eastAsia="Segoe UI" w:hAnsi="Segoe UI" w:cs="Segoe UI"/>
          <w:sz w:val="21"/>
          <w:szCs w:val="21"/>
        </w:rPr>
        <w:t>regards,</w:t>
      </w:r>
      <w:r>
        <w:br/>
      </w:r>
      <w:r w:rsidRPr="000D7988">
        <w:rPr>
          <w:rFonts w:ascii="Segoe UI" w:eastAsia="Segoe UI" w:hAnsi="Segoe UI" w:cs="Segoe UI"/>
          <w:b/>
          <w:bCs/>
          <w:sz w:val="21"/>
          <w:szCs w:val="21"/>
        </w:rPr>
        <w:t>Michelle Pearson</w:t>
      </w:r>
      <w:r w:rsidRPr="000D7988">
        <w:br/>
      </w:r>
      <w:r w:rsidRPr="000D7988">
        <w:rPr>
          <w:rFonts w:ascii="Segoe UI" w:eastAsia="Segoe UI" w:hAnsi="Segoe UI" w:cs="Segoe UI"/>
          <w:sz w:val="21"/>
          <w:szCs w:val="21"/>
        </w:rPr>
        <w:t xml:space="preserve">Head of ITE Strategy </w:t>
      </w:r>
    </w:p>
    <w:p w14:paraId="13A6652D" w14:textId="77777777" w:rsidR="00962D88" w:rsidRDefault="00962D88" w:rsidP="00962D88">
      <w:pPr>
        <w:spacing w:before="210" w:after="210" w:line="300" w:lineRule="auto"/>
      </w:pPr>
      <w:r w:rsidRPr="5ED05FA0">
        <w:rPr>
          <w:rFonts w:ascii="Segoe UI" w:eastAsia="Segoe UI" w:hAnsi="Segoe UI" w:cs="Segoe UI"/>
          <w:b/>
          <w:bCs/>
          <w:sz w:val="21"/>
          <w:szCs w:val="21"/>
        </w:rPr>
        <w:lastRenderedPageBreak/>
        <w:t>Geraldine Mulhaney</w:t>
      </w:r>
      <w:r>
        <w:br/>
      </w:r>
      <w:r w:rsidRPr="5ED05FA0">
        <w:rPr>
          <w:rFonts w:ascii="Segoe UI" w:eastAsia="Segoe UI" w:hAnsi="Segoe UI" w:cs="Segoe UI"/>
          <w:sz w:val="21"/>
          <w:szCs w:val="21"/>
        </w:rPr>
        <w:t>Strategic Lead for Mentoring</w:t>
      </w:r>
    </w:p>
    <w:p w14:paraId="6CE9F1BE" w14:textId="77777777"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2C7B"/>
    <w:multiLevelType w:val="hybridMultilevel"/>
    <w:tmpl w:val="B9EAD598"/>
    <w:lvl w:ilvl="0" w:tplc="C0E21EA2">
      <w:start w:val="1"/>
      <w:numFmt w:val="bullet"/>
      <w:lvlText w:val=""/>
      <w:lvlJc w:val="left"/>
      <w:pPr>
        <w:ind w:left="720" w:hanging="360"/>
      </w:pPr>
      <w:rPr>
        <w:rFonts w:ascii="Symbol" w:hAnsi="Symbol" w:hint="default"/>
      </w:rPr>
    </w:lvl>
    <w:lvl w:ilvl="1" w:tplc="B21C60E4">
      <w:start w:val="1"/>
      <w:numFmt w:val="bullet"/>
      <w:lvlText w:val="o"/>
      <w:lvlJc w:val="left"/>
      <w:pPr>
        <w:ind w:left="1440" w:hanging="360"/>
      </w:pPr>
      <w:rPr>
        <w:rFonts w:ascii="Courier New" w:hAnsi="Courier New" w:hint="default"/>
      </w:rPr>
    </w:lvl>
    <w:lvl w:ilvl="2" w:tplc="6248CDC8">
      <w:start w:val="1"/>
      <w:numFmt w:val="bullet"/>
      <w:lvlText w:val=""/>
      <w:lvlJc w:val="left"/>
      <w:pPr>
        <w:ind w:left="2160" w:hanging="360"/>
      </w:pPr>
      <w:rPr>
        <w:rFonts w:ascii="Wingdings" w:hAnsi="Wingdings" w:hint="default"/>
      </w:rPr>
    </w:lvl>
    <w:lvl w:ilvl="3" w:tplc="0BDA13DA">
      <w:start w:val="1"/>
      <w:numFmt w:val="bullet"/>
      <w:lvlText w:val=""/>
      <w:lvlJc w:val="left"/>
      <w:pPr>
        <w:ind w:left="2880" w:hanging="360"/>
      </w:pPr>
      <w:rPr>
        <w:rFonts w:ascii="Symbol" w:hAnsi="Symbol" w:hint="default"/>
      </w:rPr>
    </w:lvl>
    <w:lvl w:ilvl="4" w:tplc="0B82C41A">
      <w:start w:val="1"/>
      <w:numFmt w:val="bullet"/>
      <w:lvlText w:val="o"/>
      <w:lvlJc w:val="left"/>
      <w:pPr>
        <w:ind w:left="3600" w:hanging="360"/>
      </w:pPr>
      <w:rPr>
        <w:rFonts w:ascii="Courier New" w:hAnsi="Courier New" w:hint="default"/>
      </w:rPr>
    </w:lvl>
    <w:lvl w:ilvl="5" w:tplc="A080D4F6">
      <w:start w:val="1"/>
      <w:numFmt w:val="bullet"/>
      <w:lvlText w:val=""/>
      <w:lvlJc w:val="left"/>
      <w:pPr>
        <w:ind w:left="4320" w:hanging="360"/>
      </w:pPr>
      <w:rPr>
        <w:rFonts w:ascii="Wingdings" w:hAnsi="Wingdings" w:hint="default"/>
      </w:rPr>
    </w:lvl>
    <w:lvl w:ilvl="6" w:tplc="8424E20E">
      <w:start w:val="1"/>
      <w:numFmt w:val="bullet"/>
      <w:lvlText w:val=""/>
      <w:lvlJc w:val="left"/>
      <w:pPr>
        <w:ind w:left="5040" w:hanging="360"/>
      </w:pPr>
      <w:rPr>
        <w:rFonts w:ascii="Symbol" w:hAnsi="Symbol" w:hint="default"/>
      </w:rPr>
    </w:lvl>
    <w:lvl w:ilvl="7" w:tplc="CB46D61A">
      <w:start w:val="1"/>
      <w:numFmt w:val="bullet"/>
      <w:lvlText w:val="o"/>
      <w:lvlJc w:val="left"/>
      <w:pPr>
        <w:ind w:left="5760" w:hanging="360"/>
      </w:pPr>
      <w:rPr>
        <w:rFonts w:ascii="Courier New" w:hAnsi="Courier New" w:hint="default"/>
      </w:rPr>
    </w:lvl>
    <w:lvl w:ilvl="8" w:tplc="432AF914">
      <w:start w:val="1"/>
      <w:numFmt w:val="bullet"/>
      <w:lvlText w:val=""/>
      <w:lvlJc w:val="left"/>
      <w:pPr>
        <w:ind w:left="6480" w:hanging="360"/>
      </w:pPr>
      <w:rPr>
        <w:rFonts w:ascii="Wingdings" w:hAnsi="Wingdings" w:hint="default"/>
      </w:rPr>
    </w:lvl>
  </w:abstractNum>
  <w:abstractNum w:abstractNumId="1" w15:restartNumberingAfterBreak="0">
    <w:nsid w:val="738333B9"/>
    <w:multiLevelType w:val="hybridMultilevel"/>
    <w:tmpl w:val="A96870EE"/>
    <w:lvl w:ilvl="0" w:tplc="D488F1BE">
      <w:start w:val="1"/>
      <w:numFmt w:val="bullet"/>
      <w:lvlText w:val=""/>
      <w:lvlJc w:val="left"/>
      <w:pPr>
        <w:ind w:left="720" w:hanging="360"/>
      </w:pPr>
      <w:rPr>
        <w:rFonts w:ascii="Symbol" w:hAnsi="Symbol" w:hint="default"/>
      </w:rPr>
    </w:lvl>
    <w:lvl w:ilvl="1" w:tplc="CD0260E2">
      <w:start w:val="1"/>
      <w:numFmt w:val="bullet"/>
      <w:lvlText w:val="o"/>
      <w:lvlJc w:val="left"/>
      <w:pPr>
        <w:ind w:left="1440" w:hanging="360"/>
      </w:pPr>
      <w:rPr>
        <w:rFonts w:ascii="Courier New" w:hAnsi="Courier New" w:hint="default"/>
      </w:rPr>
    </w:lvl>
    <w:lvl w:ilvl="2" w:tplc="37DE8FEE">
      <w:start w:val="1"/>
      <w:numFmt w:val="bullet"/>
      <w:lvlText w:val=""/>
      <w:lvlJc w:val="left"/>
      <w:pPr>
        <w:ind w:left="2160" w:hanging="360"/>
      </w:pPr>
      <w:rPr>
        <w:rFonts w:ascii="Wingdings" w:hAnsi="Wingdings" w:hint="default"/>
      </w:rPr>
    </w:lvl>
    <w:lvl w:ilvl="3" w:tplc="11343AB8">
      <w:start w:val="1"/>
      <w:numFmt w:val="bullet"/>
      <w:lvlText w:val=""/>
      <w:lvlJc w:val="left"/>
      <w:pPr>
        <w:ind w:left="2880" w:hanging="360"/>
      </w:pPr>
      <w:rPr>
        <w:rFonts w:ascii="Symbol" w:hAnsi="Symbol" w:hint="default"/>
      </w:rPr>
    </w:lvl>
    <w:lvl w:ilvl="4" w:tplc="08DC374A">
      <w:start w:val="1"/>
      <w:numFmt w:val="bullet"/>
      <w:lvlText w:val="o"/>
      <w:lvlJc w:val="left"/>
      <w:pPr>
        <w:ind w:left="3600" w:hanging="360"/>
      </w:pPr>
      <w:rPr>
        <w:rFonts w:ascii="Courier New" w:hAnsi="Courier New" w:hint="default"/>
      </w:rPr>
    </w:lvl>
    <w:lvl w:ilvl="5" w:tplc="60261704">
      <w:start w:val="1"/>
      <w:numFmt w:val="bullet"/>
      <w:lvlText w:val=""/>
      <w:lvlJc w:val="left"/>
      <w:pPr>
        <w:ind w:left="4320" w:hanging="360"/>
      </w:pPr>
      <w:rPr>
        <w:rFonts w:ascii="Wingdings" w:hAnsi="Wingdings" w:hint="default"/>
      </w:rPr>
    </w:lvl>
    <w:lvl w:ilvl="6" w:tplc="3A426BD4">
      <w:start w:val="1"/>
      <w:numFmt w:val="bullet"/>
      <w:lvlText w:val=""/>
      <w:lvlJc w:val="left"/>
      <w:pPr>
        <w:ind w:left="5040" w:hanging="360"/>
      </w:pPr>
      <w:rPr>
        <w:rFonts w:ascii="Symbol" w:hAnsi="Symbol" w:hint="default"/>
      </w:rPr>
    </w:lvl>
    <w:lvl w:ilvl="7" w:tplc="048E07A8">
      <w:start w:val="1"/>
      <w:numFmt w:val="bullet"/>
      <w:lvlText w:val="o"/>
      <w:lvlJc w:val="left"/>
      <w:pPr>
        <w:ind w:left="5760" w:hanging="360"/>
      </w:pPr>
      <w:rPr>
        <w:rFonts w:ascii="Courier New" w:hAnsi="Courier New" w:hint="default"/>
      </w:rPr>
    </w:lvl>
    <w:lvl w:ilvl="8" w:tplc="322E97E8">
      <w:start w:val="1"/>
      <w:numFmt w:val="bullet"/>
      <w:lvlText w:val=""/>
      <w:lvlJc w:val="left"/>
      <w:pPr>
        <w:ind w:left="6480" w:hanging="360"/>
      </w:pPr>
      <w:rPr>
        <w:rFonts w:ascii="Wingdings" w:hAnsi="Wingdings" w:hint="default"/>
      </w:rPr>
    </w:lvl>
  </w:abstractNum>
  <w:num w:numId="1" w16cid:durableId="1170605270">
    <w:abstractNumId w:val="1"/>
  </w:num>
  <w:num w:numId="2" w16cid:durableId="152852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2D88"/>
    <w:rsid w:val="0004151C"/>
    <w:rsid w:val="000F3143"/>
    <w:rsid w:val="004A044B"/>
    <w:rsid w:val="00525C85"/>
    <w:rsid w:val="005B4215"/>
    <w:rsid w:val="00622D17"/>
    <w:rsid w:val="00722685"/>
    <w:rsid w:val="008F5D1C"/>
    <w:rsid w:val="00962D88"/>
    <w:rsid w:val="00971F84"/>
    <w:rsid w:val="00974460"/>
    <w:rsid w:val="00B306BB"/>
    <w:rsid w:val="00B83D0D"/>
    <w:rsid w:val="00B87CA4"/>
    <w:rsid w:val="00CF63DD"/>
    <w:rsid w:val="00CF75EE"/>
    <w:rsid w:val="00D87208"/>
    <w:rsid w:val="00EC5776"/>
    <w:rsid w:val="00F41ADE"/>
    <w:rsid w:val="0DBA1FE0"/>
    <w:rsid w:val="0E639D10"/>
    <w:rsid w:val="1666FDFA"/>
    <w:rsid w:val="1B694181"/>
    <w:rsid w:val="26713279"/>
    <w:rsid w:val="2692AE04"/>
    <w:rsid w:val="2CBFF367"/>
    <w:rsid w:val="378A2427"/>
    <w:rsid w:val="45E3D884"/>
    <w:rsid w:val="60C33606"/>
    <w:rsid w:val="61970691"/>
    <w:rsid w:val="630ABF7B"/>
    <w:rsid w:val="67FC5194"/>
    <w:rsid w:val="682F32D8"/>
    <w:rsid w:val="6F57A895"/>
    <w:rsid w:val="7AE094E1"/>
    <w:rsid w:val="7D81E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2B74"/>
  <w15:chartTrackingRefBased/>
  <w15:docId w15:val="{C6EE87E8-DE1A-4F4B-8BD0-C120B37E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88"/>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962D8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2D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62D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2D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2D8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2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962D8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2D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62D8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2D88"/>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962D8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962D8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62D8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62D8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62D8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62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D88"/>
    <w:pPr>
      <w:spacing w:before="160"/>
      <w:jc w:val="center"/>
    </w:pPr>
    <w:rPr>
      <w:i/>
      <w:iCs/>
      <w:color w:val="404040" w:themeColor="text1" w:themeTint="BF"/>
    </w:rPr>
  </w:style>
  <w:style w:type="character" w:customStyle="1" w:styleId="QuoteChar">
    <w:name w:val="Quote Char"/>
    <w:basedOn w:val="DefaultParagraphFont"/>
    <w:link w:val="Quote"/>
    <w:uiPriority w:val="29"/>
    <w:rsid w:val="00962D88"/>
    <w:rPr>
      <w:rFonts w:ascii="Arial" w:hAnsi="Arial"/>
      <w:i/>
      <w:iCs/>
      <w:color w:val="404040" w:themeColor="text1" w:themeTint="BF"/>
      <w:sz w:val="24"/>
    </w:rPr>
  </w:style>
  <w:style w:type="paragraph" w:styleId="ListParagraph">
    <w:name w:val="List Paragraph"/>
    <w:basedOn w:val="Normal"/>
    <w:uiPriority w:val="34"/>
    <w:qFormat/>
    <w:rsid w:val="00962D88"/>
    <w:pPr>
      <w:ind w:left="720"/>
      <w:contextualSpacing/>
    </w:pPr>
  </w:style>
  <w:style w:type="character" w:styleId="IntenseEmphasis">
    <w:name w:val="Intense Emphasis"/>
    <w:basedOn w:val="DefaultParagraphFont"/>
    <w:uiPriority w:val="21"/>
    <w:qFormat/>
    <w:rsid w:val="00962D88"/>
    <w:rPr>
      <w:i/>
      <w:iCs/>
      <w:color w:val="365F91" w:themeColor="accent1" w:themeShade="BF"/>
    </w:rPr>
  </w:style>
  <w:style w:type="paragraph" w:styleId="IntenseQuote">
    <w:name w:val="Intense Quote"/>
    <w:basedOn w:val="Normal"/>
    <w:next w:val="Normal"/>
    <w:link w:val="IntenseQuoteChar"/>
    <w:uiPriority w:val="30"/>
    <w:qFormat/>
    <w:rsid w:val="00962D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2D88"/>
    <w:rPr>
      <w:rFonts w:ascii="Arial" w:hAnsi="Arial"/>
      <w:i/>
      <w:iCs/>
      <w:color w:val="365F91" w:themeColor="accent1" w:themeShade="BF"/>
      <w:sz w:val="24"/>
    </w:rPr>
  </w:style>
  <w:style w:type="character" w:styleId="IntenseReference">
    <w:name w:val="Intense Reference"/>
    <w:basedOn w:val="DefaultParagraphFont"/>
    <w:uiPriority w:val="32"/>
    <w:qFormat/>
    <w:rsid w:val="00962D88"/>
    <w:rPr>
      <w:b/>
      <w:bCs/>
      <w:smallCaps/>
      <w:color w:val="365F91" w:themeColor="accent1" w:themeShade="BF"/>
      <w:spacing w:val="5"/>
    </w:rPr>
  </w:style>
  <w:style w:type="character" w:styleId="Hyperlink">
    <w:name w:val="Hyperlink"/>
    <w:basedOn w:val="DefaultParagraphFont"/>
    <w:uiPriority w:val="99"/>
    <w:unhideWhenUsed/>
    <w:rsid w:val="00962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artment.for.education.becoming.a.teacher@notifications.service.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tmentor.funding@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itial-teacher-training-reform-funding-guidance-2025-to-2026/conditions-of-grant-general-mentor-training" TargetMode="External"/><Relationship Id="rId5" Type="http://schemas.openxmlformats.org/officeDocument/2006/relationships/styles" Target="styles.xml"/><Relationship Id="rId10" Type="http://schemas.openxmlformats.org/officeDocument/2006/relationships/hyperlink" Target="https://www.gov.uk/government/publications/initial-teacher-training-reform-funding-guidance-2025-to-2026" TargetMode="External"/><Relationship Id="rId4" Type="http://schemas.openxmlformats.org/officeDocument/2006/relationships/numbering" Target="numbering.xml"/><Relationship Id="rId9" Type="http://schemas.openxmlformats.org/officeDocument/2006/relationships/hyperlink" Target="mailto:FoEMentoring@edgehil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A1A5659DB4C4C93E15BBA61F63C6F" ma:contentTypeVersion="4" ma:contentTypeDescription="Create a new document." ma:contentTypeScope="" ma:versionID="f123f939d2025ba04849ac46ac8b1dab">
  <xsd:schema xmlns:xsd="http://www.w3.org/2001/XMLSchema" xmlns:xs="http://www.w3.org/2001/XMLSchema" xmlns:p="http://schemas.microsoft.com/office/2006/metadata/properties" xmlns:ns2="ea42ac3d-8048-4eae-90b9-803150cf1ce6" targetNamespace="http://schemas.microsoft.com/office/2006/metadata/properties" ma:root="true" ma:fieldsID="a01c84816a53a6b210266c235bd9eafa" ns2:_="">
    <xsd:import namespace="ea42ac3d-8048-4eae-90b9-803150cf1c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ac3d-8048-4eae-90b9-803150cf1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3FD8A-E83B-4D0F-9E47-0A2C6AA7C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3052C3-F2CA-4943-9C46-0C16E1601A97}">
  <ds:schemaRefs>
    <ds:schemaRef ds:uri="http://schemas.microsoft.com/sharepoint/v3/contenttype/forms"/>
  </ds:schemaRefs>
</ds:datastoreItem>
</file>

<file path=customXml/itemProps3.xml><?xml version="1.0" encoding="utf-8"?>
<ds:datastoreItem xmlns:ds="http://schemas.openxmlformats.org/officeDocument/2006/customXml" ds:itemID="{C12E3C9F-558B-48A5-88CB-C28396E2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ac3d-8048-4eae-90b9-803150cf1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3445</Characters>
  <Application>Microsoft Office Word</Application>
  <DocSecurity>0</DocSecurity>
  <Lines>28</Lines>
  <Paragraphs>8</Paragraphs>
  <ScaleCrop>false</ScaleCrop>
  <Company>Edge Hill University</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13</cp:revision>
  <dcterms:created xsi:type="dcterms:W3CDTF">2026-04-28T14:37:00Z</dcterms:created>
  <dcterms:modified xsi:type="dcterms:W3CDTF">2026-05-01T08:53:00Z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0x010100A6DA1A5659DB4C4C93E15BBA61F63C6F</vt:lpwstr>
  </property>
</Properties>
</file>